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F56402" w14:textId="6AB36CA5"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</w:rPr>
        <w:t>《</w:t>
      </w:r>
      <w:r w:rsidR="0011426D">
        <w:rPr>
          <w:rFonts w:ascii="宋体" w:hAnsi="宋体" w:hint="eastAsia"/>
          <w:b/>
          <w:sz w:val="32"/>
          <w:szCs w:val="32"/>
        </w:rPr>
        <w:t>证券投资</w:t>
      </w:r>
      <w:r w:rsidR="00BE1E5B">
        <w:rPr>
          <w:rFonts w:ascii="宋体" w:hAnsi="宋体" w:hint="eastAsia"/>
          <w:b/>
          <w:sz w:val="32"/>
          <w:szCs w:val="32"/>
          <w:lang w:eastAsia="zh-CN"/>
        </w:rPr>
        <w:t>学</w:t>
      </w:r>
      <w:r w:rsidRPr="00271F37">
        <w:rPr>
          <w:rFonts w:ascii="宋体" w:hAnsi="宋体" w:hint="eastAsia"/>
          <w:b/>
          <w:sz w:val="32"/>
          <w:szCs w:val="32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360"/>
        <w:gridCol w:w="369"/>
        <w:gridCol w:w="623"/>
        <w:gridCol w:w="1549"/>
        <w:gridCol w:w="1667"/>
        <w:gridCol w:w="1560"/>
        <w:gridCol w:w="42"/>
        <w:gridCol w:w="490"/>
        <w:gridCol w:w="1093"/>
      </w:tblGrid>
      <w:tr w:rsidR="002E27E1" w:rsidRPr="002E27E1" w14:paraId="0CFDB726" w14:textId="77777777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14:paraId="4A0A8DF9" w14:textId="5EFF6927" w:rsidR="002E27E1" w:rsidRPr="002E27E1" w:rsidRDefault="002E27E1" w:rsidP="00BE1E5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Pr="002E27E1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="00EA1DF9">
              <w:rPr>
                <w:rFonts w:ascii="宋体" w:eastAsia="宋体" w:hAnsi="宋体" w:hint="eastAsia"/>
                <w:sz w:val="21"/>
                <w:szCs w:val="21"/>
              </w:rPr>
              <w:t>证券投资</w:t>
            </w:r>
            <w:r w:rsidR="00BE1E5B">
              <w:rPr>
                <w:rFonts w:ascii="宋体" w:eastAsia="宋体" w:hAnsi="宋体" w:hint="eastAsia"/>
                <w:sz w:val="21"/>
                <w:szCs w:val="21"/>
              </w:rPr>
              <w:t>学</w:t>
            </w:r>
          </w:p>
        </w:tc>
        <w:tc>
          <w:tcPr>
            <w:tcW w:w="4850" w:type="dxa"/>
            <w:gridSpan w:val="5"/>
            <w:vAlign w:val="center"/>
          </w:tcPr>
          <w:p w14:paraId="11F55D01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EA1DF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选修</w:t>
            </w:r>
          </w:p>
        </w:tc>
      </w:tr>
      <w:tr w:rsidR="002E27E1" w:rsidRPr="002E27E1" w14:paraId="38253B0E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7C67E0BA" w14:textId="0771DFDB" w:rsidR="002E27E1" w:rsidRPr="002E27E1" w:rsidRDefault="002E27E1" w:rsidP="00BE1E5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课程英文名称： </w:t>
            </w:r>
            <w:r w:rsidR="00EA1DF9">
              <w:rPr>
                <w:rFonts w:ascii="宋体" w:eastAsia="宋体" w:hAnsi="宋体" w:hint="eastAsia"/>
                <w:b/>
                <w:sz w:val="21"/>
                <w:szCs w:val="21"/>
              </w:rPr>
              <w:t>Security</w:t>
            </w:r>
            <w:r w:rsidR="00EA1DF9">
              <w:rPr>
                <w:rFonts w:ascii="宋体" w:eastAsia="宋体" w:hAnsi="宋体"/>
                <w:b/>
                <w:sz w:val="21"/>
                <w:szCs w:val="21"/>
              </w:rPr>
              <w:t xml:space="preserve"> Investment</w:t>
            </w:r>
          </w:p>
        </w:tc>
      </w:tr>
      <w:tr w:rsidR="002E27E1" w:rsidRPr="002E27E1" w14:paraId="11246DB2" w14:textId="77777777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14:paraId="075748C1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="00EA1DF9">
              <w:rPr>
                <w:rFonts w:ascii="宋体" w:eastAsia="宋体" w:hAnsi="宋体"/>
                <w:b/>
                <w:sz w:val="21"/>
                <w:szCs w:val="21"/>
              </w:rPr>
              <w:t>32/2/2</w:t>
            </w:r>
          </w:p>
        </w:tc>
        <w:tc>
          <w:tcPr>
            <w:tcW w:w="4850" w:type="dxa"/>
            <w:gridSpan w:val="5"/>
            <w:vAlign w:val="center"/>
          </w:tcPr>
          <w:p w14:paraId="3A8EBE39" w14:textId="20CD1FD4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BE1E5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14:paraId="0016F035" w14:textId="77777777" w:rsidTr="0011426D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3D91091A" w14:textId="77777777"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先修课程：</w:t>
            </w:r>
            <w:r w:rsidR="00EA1DF9" w:rsidRPr="00EA1DF9">
              <w:rPr>
                <w:sz w:val="21"/>
                <w:szCs w:val="21"/>
              </w:rPr>
              <w:t>高等数学（微积分）、微观经济学、宏观经济学</w:t>
            </w:r>
            <w:r w:rsidR="00EA1DF9" w:rsidRPr="00EA1DF9">
              <w:rPr>
                <w:rFonts w:hint="eastAsia"/>
                <w:sz w:val="21"/>
                <w:szCs w:val="21"/>
              </w:rPr>
              <w:t>、会计学基础、财务管理</w:t>
            </w:r>
          </w:p>
        </w:tc>
      </w:tr>
      <w:tr w:rsidR="002E27E1" w:rsidRPr="002E27E1" w14:paraId="52407057" w14:textId="77777777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14:paraId="0B09D8DB" w14:textId="3D1F7BD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="00EA1DF9">
              <w:rPr>
                <w:rFonts w:ascii="宋体" w:eastAsia="宋体" w:hAnsi="宋体" w:hint="eastAsia"/>
                <w:b/>
                <w:sz w:val="21"/>
                <w:szCs w:val="21"/>
              </w:rPr>
              <w:t>（1-16周）</w:t>
            </w:r>
            <w:r w:rsidR="00B8737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周二</w:t>
            </w:r>
            <w:r w:rsidR="0087469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1-2</w:t>
            </w:r>
            <w:r w:rsidR="00EA1D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50" w:type="dxa"/>
            <w:gridSpan w:val="5"/>
            <w:vAlign w:val="center"/>
          </w:tcPr>
          <w:p w14:paraId="13D0F47F" w14:textId="38538C8B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EA1DF9">
              <w:rPr>
                <w:rFonts w:ascii="宋体" w:eastAsia="宋体" w:hAnsi="宋体" w:hint="eastAsia"/>
                <w:b/>
                <w:sz w:val="21"/>
                <w:szCs w:val="21"/>
              </w:rPr>
              <w:t>莞城</w:t>
            </w:r>
            <w:r w:rsidR="00B87378">
              <w:rPr>
                <w:rFonts w:ascii="宋体" w:eastAsia="宋体" w:hAnsi="宋体" w:hint="eastAsia"/>
                <w:b/>
                <w:sz w:val="21"/>
                <w:szCs w:val="21"/>
              </w:rPr>
              <w:t>5308</w:t>
            </w:r>
            <w:r w:rsidR="00EA1DF9">
              <w:rPr>
                <w:rFonts w:ascii="宋体" w:eastAsia="宋体" w:hAnsi="宋体" w:hint="eastAsia"/>
                <w:b/>
                <w:sz w:val="21"/>
                <w:szCs w:val="21"/>
              </w:rPr>
              <w:t>教室</w:t>
            </w:r>
          </w:p>
        </w:tc>
      </w:tr>
      <w:tr w:rsidR="002E27E1" w:rsidRPr="002E27E1" w14:paraId="03016038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0D2296D7" w14:textId="3F4B158F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授课对象： </w:t>
            </w:r>
            <w:r w:rsidR="00EA1DF9">
              <w:rPr>
                <w:rFonts w:ascii="宋体" w:eastAsia="宋体" w:hAnsi="宋体" w:hint="eastAsia"/>
                <w:b/>
                <w:sz w:val="21"/>
                <w:szCs w:val="21"/>
              </w:rPr>
              <w:t>2015</w:t>
            </w:r>
            <w:r w:rsidR="00B87378">
              <w:rPr>
                <w:rFonts w:ascii="宋体" w:eastAsia="宋体" w:hAnsi="宋体" w:hint="eastAsia"/>
                <w:b/>
                <w:sz w:val="21"/>
                <w:szCs w:val="21"/>
              </w:rPr>
              <w:t>级工商管理</w:t>
            </w:r>
            <w:r w:rsidR="0087469A">
              <w:rPr>
                <w:rFonts w:ascii="宋体" w:eastAsia="宋体" w:hAnsi="宋体" w:hint="eastAsia"/>
                <w:b/>
                <w:sz w:val="21"/>
                <w:szCs w:val="21"/>
              </w:rPr>
              <w:t>3-4</w:t>
            </w:r>
            <w:r w:rsidR="00B87378">
              <w:rPr>
                <w:rFonts w:ascii="宋体" w:eastAsia="宋体" w:hAnsi="宋体" w:hint="eastAsia"/>
                <w:b/>
                <w:sz w:val="21"/>
                <w:szCs w:val="21"/>
              </w:rPr>
              <w:t>班</w:t>
            </w:r>
          </w:p>
        </w:tc>
      </w:tr>
      <w:tr w:rsidR="002E27E1" w:rsidRPr="002E27E1" w14:paraId="13ACBF89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66D4FAF7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="00EA1DF9">
              <w:rPr>
                <w:rFonts w:ascii="宋体" w:eastAsia="宋体" w:hAnsi="宋体" w:hint="eastAsia"/>
                <w:sz w:val="21"/>
                <w:szCs w:val="21"/>
              </w:rPr>
              <w:t>经济与管理学院</w:t>
            </w:r>
          </w:p>
        </w:tc>
      </w:tr>
      <w:tr w:rsidR="002E27E1" w:rsidRPr="002E27E1" w14:paraId="61FFC383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653CA12A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EA1DF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黄春阳／讲师</w:t>
            </w:r>
          </w:p>
        </w:tc>
      </w:tr>
      <w:tr w:rsidR="002E27E1" w:rsidRPr="002E27E1" w14:paraId="7C5DA885" w14:textId="77777777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14:paraId="2BFC7113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EA1DF9">
              <w:rPr>
                <w:rFonts w:ascii="宋体" w:eastAsia="宋体" w:hAnsi="宋体" w:hint="eastAsia"/>
                <w:b/>
                <w:sz w:val="21"/>
                <w:szCs w:val="21"/>
              </w:rPr>
              <w:t>13925561997</w:t>
            </w:r>
          </w:p>
        </w:tc>
        <w:tc>
          <w:tcPr>
            <w:tcW w:w="4850" w:type="dxa"/>
            <w:gridSpan w:val="5"/>
            <w:vAlign w:val="center"/>
          </w:tcPr>
          <w:p w14:paraId="0E8AC2BE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</w:t>
            </w:r>
            <w:proofErr w:type="gram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:</w:t>
            </w:r>
            <w:r w:rsidR="00EA1DF9">
              <w:rPr>
                <w:rFonts w:ascii="宋体" w:eastAsia="宋体" w:hAnsi="宋体" w:hint="eastAsia"/>
                <w:b/>
                <w:sz w:val="21"/>
                <w:szCs w:val="21"/>
              </w:rPr>
              <w:t>huangcy@d</w:t>
            </w:r>
            <w:r w:rsidR="00EA1DF9">
              <w:rPr>
                <w:rFonts w:ascii="宋体" w:eastAsia="宋体" w:hAnsi="宋体"/>
                <w:b/>
                <w:sz w:val="21"/>
                <w:szCs w:val="21"/>
              </w:rPr>
              <w:t>gut.edu.cn</w:t>
            </w:r>
            <w:proofErr w:type="spellEnd"/>
            <w:proofErr w:type="gramEnd"/>
          </w:p>
        </w:tc>
      </w:tr>
      <w:tr w:rsidR="002E27E1" w:rsidRPr="002E27E1" w14:paraId="7A35F27E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3016EAAE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CB77C7" w:rsidRPr="00CB77C7">
              <w:rPr>
                <w:rFonts w:asciiTheme="minorEastAsia" w:eastAsiaTheme="minorEastAsia" w:hAnsiTheme="minorEastAsia"/>
                <w:sz w:val="21"/>
                <w:szCs w:val="21"/>
              </w:rPr>
              <w:t>课间休息答疑、通过电子邮件、</w:t>
            </w:r>
            <w:proofErr w:type="spellStart"/>
            <w:r w:rsidR="00CB77C7" w:rsidRPr="00CB77C7">
              <w:rPr>
                <w:rFonts w:asciiTheme="minorEastAsia" w:eastAsiaTheme="minorEastAsia" w:hAnsiTheme="minorEastAsia" w:hint="eastAsia"/>
                <w:sz w:val="21"/>
                <w:szCs w:val="21"/>
              </w:rPr>
              <w:t>QQ</w:t>
            </w:r>
            <w:r w:rsidR="00CB77C7" w:rsidRPr="00CB77C7">
              <w:rPr>
                <w:rFonts w:asciiTheme="minorEastAsia" w:eastAsiaTheme="minorEastAsia" w:hAnsiTheme="minorEastAsia"/>
                <w:sz w:val="21"/>
                <w:szCs w:val="21"/>
              </w:rPr>
              <w:t>、微信答疑、特约答疑、期中、期末统一答疑</w:t>
            </w:r>
            <w:proofErr w:type="spellEnd"/>
            <w:r w:rsidR="00CB77C7" w:rsidRPr="00CB77C7">
              <w:rPr>
                <w:rFonts w:asciiTheme="minorEastAsia" w:eastAsiaTheme="minorEastAsia" w:hAnsiTheme="minorEastAsia"/>
                <w:sz w:val="21"/>
                <w:szCs w:val="21"/>
              </w:rPr>
              <w:t>。</w:t>
            </w:r>
          </w:p>
        </w:tc>
      </w:tr>
      <w:tr w:rsidR="00735FDE" w:rsidRPr="00735FDE" w14:paraId="0803DE0E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02A4D173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EA1D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14:paraId="6A7FF20E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176A7830" w14:textId="77777777" w:rsidR="00735FDE" w:rsidRPr="00EA1DF9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EA1DF9" w:rsidRPr="00EA1DF9">
              <w:rPr>
                <w:sz w:val="21"/>
                <w:szCs w:val="21"/>
              </w:rPr>
              <w:t>证券投资学</w:t>
            </w:r>
            <w:r w:rsidR="00EA1DF9" w:rsidRPr="00EA1DF9">
              <w:rPr>
                <w:rFonts w:hint="eastAsia"/>
                <w:sz w:val="21"/>
                <w:szCs w:val="21"/>
              </w:rPr>
              <w:t>（第四版）</w:t>
            </w:r>
            <w:r w:rsidR="00EA1DF9" w:rsidRPr="00EA1DF9">
              <w:rPr>
                <w:sz w:val="21"/>
                <w:szCs w:val="21"/>
              </w:rPr>
              <w:t>》</w:t>
            </w:r>
            <w:r w:rsidR="00EA1DF9" w:rsidRPr="00EA1DF9">
              <w:rPr>
                <w:rFonts w:hint="eastAsia"/>
                <w:sz w:val="21"/>
                <w:szCs w:val="21"/>
              </w:rPr>
              <w:t>精编版</w:t>
            </w:r>
            <w:r w:rsidR="00EA1DF9" w:rsidRPr="00EA1DF9">
              <w:rPr>
                <w:rFonts w:hint="eastAsia"/>
                <w:sz w:val="21"/>
                <w:szCs w:val="21"/>
              </w:rPr>
              <w:t xml:space="preserve"> </w:t>
            </w:r>
            <w:r w:rsidR="00EA1DF9" w:rsidRPr="00EA1DF9">
              <w:rPr>
                <w:sz w:val="21"/>
                <w:szCs w:val="21"/>
              </w:rPr>
              <w:t xml:space="preserve"> </w:t>
            </w:r>
            <w:r w:rsidR="00EA1DF9" w:rsidRPr="00EA1DF9">
              <w:rPr>
                <w:sz w:val="21"/>
                <w:szCs w:val="21"/>
              </w:rPr>
              <w:t>出版社</w:t>
            </w:r>
            <w:r w:rsidR="00EA1DF9" w:rsidRPr="00EA1DF9">
              <w:rPr>
                <w:sz w:val="21"/>
                <w:szCs w:val="21"/>
              </w:rPr>
              <w:t>:</w:t>
            </w:r>
            <w:r w:rsidR="00EA1DF9" w:rsidRPr="00EA1DF9">
              <w:rPr>
                <w:sz w:val="21"/>
                <w:szCs w:val="21"/>
              </w:rPr>
              <w:fldChar w:fldCharType="begin"/>
            </w:r>
            <w:r w:rsidR="00EA1DF9" w:rsidRPr="00EA1DF9">
              <w:rPr>
                <w:sz w:val="21"/>
                <w:szCs w:val="21"/>
              </w:rPr>
              <w:instrText xml:space="preserve"> HYPERLINK "http://search.dangdang.com/?key3=%D6%D0%B9%FA%C8%CB%C3%F1%B4%F3%D1%A7%B3%F6%B0%E6%C9%E7&amp;medium=01&amp;category_path=01.00.00.00.00.00" \t "_blank" </w:instrText>
            </w:r>
            <w:r w:rsidR="00EA1DF9" w:rsidRPr="00EA1DF9">
              <w:rPr>
                <w:sz w:val="21"/>
                <w:szCs w:val="21"/>
              </w:rPr>
              <w:fldChar w:fldCharType="separate"/>
            </w:r>
            <w:r w:rsidR="00EA1DF9" w:rsidRPr="00EA1DF9">
              <w:rPr>
                <w:sz w:val="21"/>
                <w:szCs w:val="21"/>
              </w:rPr>
              <w:t>中国人民大学出版社</w:t>
            </w:r>
            <w:r w:rsidR="00EA1DF9" w:rsidRPr="00EA1DF9">
              <w:rPr>
                <w:sz w:val="21"/>
                <w:szCs w:val="21"/>
              </w:rPr>
              <w:fldChar w:fldCharType="end"/>
            </w:r>
            <w:r w:rsidR="00EA1DF9" w:rsidRPr="00EA1DF9">
              <w:rPr>
                <w:sz w:val="21"/>
                <w:szCs w:val="21"/>
              </w:rPr>
              <w:t xml:space="preserve"> </w:t>
            </w:r>
            <w:r w:rsidR="00EA1DF9" w:rsidRPr="00EA1DF9">
              <w:rPr>
                <w:sz w:val="21"/>
                <w:szCs w:val="21"/>
              </w:rPr>
              <w:t>出版时间</w:t>
            </w:r>
            <w:r w:rsidR="00EA1DF9" w:rsidRPr="00EA1DF9">
              <w:rPr>
                <w:sz w:val="21"/>
                <w:szCs w:val="21"/>
              </w:rPr>
              <w:t>:2014</w:t>
            </w:r>
            <w:r w:rsidR="00EA1DF9" w:rsidRPr="00EA1DF9">
              <w:rPr>
                <w:sz w:val="21"/>
                <w:szCs w:val="21"/>
              </w:rPr>
              <w:t>年</w:t>
            </w:r>
          </w:p>
          <w:p w14:paraId="6A917D47" w14:textId="77777777" w:rsidR="00735FDE" w:rsidRPr="00CB77C7" w:rsidRDefault="00735FDE" w:rsidP="00CB77C7">
            <w:pPr>
              <w:tabs>
                <w:tab w:val="left" w:pos="1440"/>
              </w:tabs>
              <w:outlineLvl w:val="0"/>
              <w:rPr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CB77C7" w:rsidRPr="00CB77C7">
              <w:rPr>
                <w:sz w:val="21"/>
                <w:szCs w:val="21"/>
              </w:rPr>
              <w:fldChar w:fldCharType="begin"/>
            </w:r>
            <w:r w:rsidR="00CB77C7" w:rsidRPr="00CB77C7">
              <w:rPr>
                <w:sz w:val="21"/>
                <w:szCs w:val="21"/>
              </w:rPr>
              <w:instrText xml:space="preserve"> HYPERLINK "http://search.dangdang.com/?key2=%CD%F4%B2%FD%D4%C6&amp;medium=01&amp;category_path=01.00.00.00.00.00" \t "_blank" </w:instrText>
            </w:r>
            <w:r w:rsidR="00CB77C7" w:rsidRPr="00CB77C7">
              <w:rPr>
                <w:sz w:val="21"/>
                <w:szCs w:val="21"/>
              </w:rPr>
              <w:fldChar w:fldCharType="separate"/>
            </w:r>
            <w:r w:rsidR="00CB77C7" w:rsidRPr="00CB77C7">
              <w:rPr>
                <w:sz w:val="21"/>
                <w:szCs w:val="21"/>
              </w:rPr>
              <w:t>汪昌云</w:t>
            </w:r>
            <w:r w:rsidR="00CB77C7" w:rsidRPr="00CB77C7">
              <w:rPr>
                <w:sz w:val="21"/>
                <w:szCs w:val="21"/>
              </w:rPr>
              <w:fldChar w:fldCharType="end"/>
            </w:r>
            <w:r w:rsidR="00CB77C7" w:rsidRPr="00CB77C7">
              <w:rPr>
                <w:sz w:val="21"/>
                <w:szCs w:val="21"/>
              </w:rPr>
              <w:t>等编著</w:t>
            </w:r>
            <w:r w:rsidR="00CB77C7" w:rsidRPr="00CB77C7">
              <w:rPr>
                <w:sz w:val="21"/>
                <w:szCs w:val="21"/>
              </w:rPr>
              <w:t xml:space="preserve"> </w:t>
            </w:r>
            <w:r w:rsidR="00CB77C7" w:rsidRPr="00CB77C7">
              <w:rPr>
                <w:sz w:val="21"/>
                <w:szCs w:val="21"/>
              </w:rPr>
              <w:t>《投资学》（第二版）（经济管理类课程教</w:t>
            </w:r>
            <w:proofErr w:type="spellStart"/>
            <w:r w:rsidR="00CB77C7" w:rsidRPr="00CB77C7">
              <w:rPr>
                <w:sz w:val="21"/>
                <w:szCs w:val="21"/>
              </w:rPr>
              <w:t>材</w:t>
            </w:r>
            <w:r w:rsidR="00CB77C7" w:rsidRPr="00CB77C7">
              <w:rPr>
                <w:sz w:val="21"/>
                <w:szCs w:val="21"/>
              </w:rPr>
              <w:t>·</w:t>
            </w:r>
            <w:r w:rsidR="00CB77C7" w:rsidRPr="00CB77C7">
              <w:rPr>
                <w:sz w:val="21"/>
                <w:szCs w:val="21"/>
              </w:rPr>
              <w:t>金融系列</w:t>
            </w:r>
            <w:proofErr w:type="spellEnd"/>
            <w:r w:rsidR="00CB77C7" w:rsidRPr="00CB77C7">
              <w:rPr>
                <w:sz w:val="21"/>
                <w:szCs w:val="21"/>
              </w:rPr>
              <w:t>）中国人民大学出版社，</w:t>
            </w:r>
            <w:r w:rsidR="00CB77C7" w:rsidRPr="00CB77C7">
              <w:rPr>
                <w:sz w:val="21"/>
                <w:szCs w:val="21"/>
              </w:rPr>
              <w:t>2013</w:t>
            </w:r>
            <w:r w:rsidR="00CB77C7" w:rsidRPr="00CB77C7">
              <w:rPr>
                <w:sz w:val="21"/>
                <w:szCs w:val="21"/>
              </w:rPr>
              <w:t>年；</w:t>
            </w:r>
          </w:p>
        </w:tc>
      </w:tr>
      <w:tr w:rsidR="00735FDE" w:rsidRPr="002E27E1" w14:paraId="4F54E076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497602C3" w14:textId="050D8DB7" w:rsidR="00735FDE" w:rsidRPr="00CB77C7" w:rsidRDefault="00735FDE" w:rsidP="00BE1E5B">
            <w:pPr>
              <w:spacing w:line="360" w:lineRule="auto"/>
              <w:ind w:firstLine="480"/>
              <w:rPr>
                <w:color w:val="000000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CB77C7" w:rsidRPr="00CB77C7">
              <w:rPr>
                <w:color w:val="000000"/>
                <w:sz w:val="21"/>
                <w:szCs w:val="21"/>
              </w:rPr>
              <w:t>《证券投资</w:t>
            </w:r>
            <w:r w:rsidR="00BE1E5B">
              <w:rPr>
                <w:rFonts w:hint="eastAsia"/>
                <w:color w:val="000000"/>
                <w:sz w:val="21"/>
                <w:szCs w:val="21"/>
              </w:rPr>
              <w:t>学</w:t>
            </w:r>
            <w:bookmarkStart w:id="0" w:name="_GoBack"/>
            <w:bookmarkEnd w:id="0"/>
            <w:r w:rsidR="00CB77C7" w:rsidRPr="00CB77C7">
              <w:rPr>
                <w:color w:val="000000"/>
                <w:sz w:val="21"/>
                <w:szCs w:val="21"/>
              </w:rPr>
              <w:t>》是引领人们进入金融学术殿堂的概论性课程。通过学习本课程使学生掌握关于证券投资的基础知识、有价证券价格决定及证券组合基础理论；掌握证券投资的基本分析理论和方法，了解证券投资技术分析的基本原理和市场投资心理因素；正确理解证券市场的基本功能，了解证券监管的基本理论。</w:t>
            </w:r>
          </w:p>
        </w:tc>
      </w:tr>
      <w:tr w:rsidR="00735FDE" w:rsidRPr="00917C66" w14:paraId="077166B6" w14:textId="77777777" w:rsidTr="00735FDE">
        <w:trPr>
          <w:trHeight w:val="2920"/>
          <w:jc w:val="center"/>
        </w:trPr>
        <w:tc>
          <w:tcPr>
            <w:tcW w:w="6216" w:type="dxa"/>
            <w:gridSpan w:val="6"/>
          </w:tcPr>
          <w:p w14:paraId="0633DEBF" w14:textId="77777777" w:rsidR="00735FDE" w:rsidRPr="00917C66" w:rsidRDefault="00917C66" w:rsidP="0011426D">
            <w:pPr>
              <w:tabs>
                <w:tab w:val="left" w:pos="1440"/>
              </w:tabs>
              <w:spacing w:after="0" w:line="0" w:lineRule="atLeast"/>
              <w:ind w:firstLineChars="200" w:firstLine="454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14:paraId="0EF4EAA1" w14:textId="77777777" w:rsidR="00917C66" w:rsidRPr="00CB77C7" w:rsidRDefault="00917C66" w:rsidP="0011426D">
            <w:pPr>
              <w:tabs>
                <w:tab w:val="left" w:pos="1440"/>
              </w:tabs>
              <w:spacing w:after="0" w:line="0" w:lineRule="atLeast"/>
              <w:ind w:firstLineChars="200" w:firstLine="454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CB77C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 w:rsidR="00CB77C7" w:rsidRPr="00CB77C7">
              <w:rPr>
                <w:color w:val="000000"/>
                <w:sz w:val="21"/>
                <w:szCs w:val="21"/>
              </w:rPr>
              <w:t xml:space="preserve"> </w:t>
            </w:r>
            <w:r w:rsidR="00CB77C7" w:rsidRPr="00CB77C7">
              <w:rPr>
                <w:color w:val="000000"/>
                <w:sz w:val="21"/>
                <w:szCs w:val="21"/>
              </w:rPr>
              <w:t>掌握有价证券估值的基本原理和现代资产组合理论基本内容</w:t>
            </w:r>
            <w:r w:rsidR="00CB77C7">
              <w:rPr>
                <w:rFonts w:hint="eastAsia"/>
                <w:color w:val="000000"/>
                <w:sz w:val="21"/>
                <w:szCs w:val="21"/>
              </w:rPr>
              <w:t>；</w:t>
            </w:r>
          </w:p>
          <w:p w14:paraId="64D9E087" w14:textId="77777777" w:rsidR="00917C66" w:rsidRPr="00CB77C7" w:rsidRDefault="00917C66" w:rsidP="0011426D">
            <w:pPr>
              <w:tabs>
                <w:tab w:val="left" w:pos="1440"/>
              </w:tabs>
              <w:spacing w:after="0" w:line="0" w:lineRule="atLeast"/>
              <w:ind w:firstLineChars="200" w:firstLine="454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CB77C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</w:t>
            </w:r>
            <w:r w:rsidR="00CB77C7" w:rsidRPr="00CB77C7">
              <w:rPr>
                <w:color w:val="000000"/>
                <w:sz w:val="21"/>
                <w:szCs w:val="21"/>
              </w:rPr>
              <w:t>理解证券投资分析的基本逻辑和分析框架</w:t>
            </w:r>
            <w:r w:rsidR="00CB77C7">
              <w:rPr>
                <w:rFonts w:hint="eastAsia"/>
                <w:color w:val="000000"/>
                <w:sz w:val="21"/>
                <w:szCs w:val="21"/>
              </w:rPr>
              <w:t>；</w:t>
            </w:r>
          </w:p>
          <w:p w14:paraId="1587842C" w14:textId="77777777" w:rsidR="00917C66" w:rsidRPr="00CB77C7" w:rsidRDefault="00917C66" w:rsidP="0011426D">
            <w:pPr>
              <w:tabs>
                <w:tab w:val="left" w:pos="1440"/>
              </w:tabs>
              <w:spacing w:after="0" w:line="0" w:lineRule="atLeast"/>
              <w:ind w:firstLineChars="200" w:firstLine="454"/>
              <w:outlineLvl w:val="0"/>
              <w:rPr>
                <w:color w:val="000000"/>
                <w:sz w:val="21"/>
                <w:szCs w:val="21"/>
              </w:rPr>
            </w:pPr>
            <w:r w:rsidRPr="00CB77C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 w:rsidR="00CB77C7" w:rsidRPr="00CB77C7">
              <w:rPr>
                <w:color w:val="000000"/>
                <w:sz w:val="21"/>
                <w:szCs w:val="21"/>
              </w:rPr>
              <w:t xml:space="preserve"> </w:t>
            </w:r>
            <w:r w:rsidR="00CB77C7" w:rsidRPr="00CB77C7">
              <w:rPr>
                <w:color w:val="000000"/>
                <w:sz w:val="21"/>
                <w:szCs w:val="21"/>
              </w:rPr>
              <w:t>了解证券投资技术分析的基本技术指标和公司财务指标、以及资本市场运行的一般规律</w:t>
            </w:r>
            <w:r w:rsidR="00CB77C7">
              <w:rPr>
                <w:rFonts w:hint="eastAsia"/>
                <w:color w:val="000000"/>
                <w:sz w:val="21"/>
                <w:szCs w:val="21"/>
              </w:rPr>
              <w:t>；</w:t>
            </w:r>
          </w:p>
          <w:p w14:paraId="0AE63965" w14:textId="77777777" w:rsidR="00CB77C7" w:rsidRPr="00CB77C7" w:rsidRDefault="00CB77C7" w:rsidP="00CB77C7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CB77C7">
              <w:rPr>
                <w:color w:val="000000"/>
                <w:sz w:val="21"/>
                <w:szCs w:val="21"/>
              </w:rPr>
              <w:t xml:space="preserve">4. </w:t>
            </w:r>
            <w:r w:rsidRPr="00CB77C7">
              <w:rPr>
                <w:color w:val="000000"/>
                <w:sz w:val="21"/>
                <w:szCs w:val="21"/>
              </w:rPr>
              <w:t>能够运用所学知识分析中国证券市场中的行业及公司投资机会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。</w:t>
            </w:r>
          </w:p>
          <w:p w14:paraId="3D348E04" w14:textId="77777777" w:rsidR="00735FDE" w:rsidRPr="00917C66" w:rsidRDefault="00735FDE" w:rsidP="00CB77C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3185" w:type="dxa"/>
            <w:gridSpan w:val="4"/>
          </w:tcPr>
          <w:p w14:paraId="2438FD61" w14:textId="77777777"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14:paraId="395D487B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14:paraId="4AB27325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14:paraId="3AF831D3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14:paraId="5E9C4E42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14:paraId="2D731551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14:paraId="33058803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14:paraId="763FAEC8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14:paraId="04212ABE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14:paraId="115DCABF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247E03A0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0D023A" w:rsidRPr="002E27E1" w14:paraId="385237BC" w14:textId="77777777" w:rsidTr="004D29DE">
        <w:trPr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14:paraId="5637CF03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14:paraId="360D86D3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14:paraId="3FFA133C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777" w:type="dxa"/>
            <w:gridSpan w:val="3"/>
            <w:tcMar>
              <w:left w:w="28" w:type="dxa"/>
              <w:right w:w="28" w:type="dxa"/>
            </w:tcMar>
            <w:vAlign w:val="center"/>
          </w:tcPr>
          <w:p w14:paraId="77C0C2AE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532" w:type="dxa"/>
            <w:gridSpan w:val="2"/>
            <w:tcMar>
              <w:left w:w="28" w:type="dxa"/>
              <w:right w:w="28" w:type="dxa"/>
            </w:tcMar>
            <w:vAlign w:val="center"/>
          </w:tcPr>
          <w:p w14:paraId="38F97DE7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 w14:paraId="565FE7F3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0D023A" w:rsidRPr="002E27E1" w14:paraId="28B3F776" w14:textId="77777777" w:rsidTr="004D29DE">
        <w:trPr>
          <w:trHeight w:val="340"/>
          <w:jc w:val="center"/>
        </w:trPr>
        <w:tc>
          <w:tcPr>
            <w:tcW w:w="649" w:type="dxa"/>
            <w:vAlign w:val="center"/>
          </w:tcPr>
          <w:p w14:paraId="4530F4B3" w14:textId="77777777" w:rsidR="00735FDE" w:rsidRPr="002E27E1" w:rsidRDefault="004B79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</w:p>
        </w:tc>
        <w:tc>
          <w:tcPr>
            <w:tcW w:w="1729" w:type="dxa"/>
            <w:gridSpan w:val="2"/>
            <w:vAlign w:val="center"/>
          </w:tcPr>
          <w:p w14:paraId="022842DC" w14:textId="77777777" w:rsidR="00735FDE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课程介绍及导论</w:t>
            </w:r>
          </w:p>
        </w:tc>
        <w:tc>
          <w:tcPr>
            <w:tcW w:w="623" w:type="dxa"/>
            <w:vAlign w:val="center"/>
          </w:tcPr>
          <w:p w14:paraId="5D999E81" w14:textId="77777777" w:rsidR="00735FDE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77" w:type="dxa"/>
            <w:gridSpan w:val="3"/>
            <w:vAlign w:val="center"/>
          </w:tcPr>
          <w:p w14:paraId="696297A0" w14:textId="77777777" w:rsidR="00735FDE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证券投资的主要内容和特点</w:t>
            </w:r>
          </w:p>
        </w:tc>
        <w:tc>
          <w:tcPr>
            <w:tcW w:w="532" w:type="dxa"/>
            <w:gridSpan w:val="2"/>
            <w:vAlign w:val="center"/>
          </w:tcPr>
          <w:p w14:paraId="065FC107" w14:textId="77777777" w:rsidR="00735FDE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1" w:type="dxa"/>
            <w:vAlign w:val="center"/>
          </w:tcPr>
          <w:p w14:paraId="227CCC3D" w14:textId="77777777" w:rsidR="00735FDE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浏览主要财经网站</w:t>
            </w:r>
          </w:p>
        </w:tc>
      </w:tr>
      <w:tr w:rsidR="000D023A" w:rsidRPr="002E27E1" w14:paraId="1981E9DC" w14:textId="77777777" w:rsidTr="004D29DE">
        <w:trPr>
          <w:trHeight w:val="340"/>
          <w:jc w:val="center"/>
        </w:trPr>
        <w:tc>
          <w:tcPr>
            <w:tcW w:w="649" w:type="dxa"/>
            <w:vAlign w:val="center"/>
          </w:tcPr>
          <w:p w14:paraId="1B291F4B" w14:textId="77777777" w:rsidR="00735FDE" w:rsidRPr="002E27E1" w:rsidRDefault="004B79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1729" w:type="dxa"/>
            <w:gridSpan w:val="2"/>
            <w:vAlign w:val="center"/>
          </w:tcPr>
          <w:p w14:paraId="13A24748" w14:textId="77777777" w:rsidR="00735FDE" w:rsidRPr="002E27E1" w:rsidRDefault="006168A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投资收益与风险</w:t>
            </w:r>
          </w:p>
        </w:tc>
        <w:tc>
          <w:tcPr>
            <w:tcW w:w="623" w:type="dxa"/>
            <w:vAlign w:val="center"/>
          </w:tcPr>
          <w:p w14:paraId="53955020" w14:textId="77777777" w:rsidR="00735FDE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77" w:type="dxa"/>
            <w:gridSpan w:val="3"/>
            <w:vAlign w:val="center"/>
          </w:tcPr>
          <w:p w14:paraId="222FB398" w14:textId="77777777" w:rsidR="00735FDE" w:rsidRPr="002E27E1" w:rsidRDefault="006168A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投资收益与风险的衡量</w:t>
            </w:r>
          </w:p>
        </w:tc>
        <w:tc>
          <w:tcPr>
            <w:tcW w:w="532" w:type="dxa"/>
            <w:gridSpan w:val="2"/>
            <w:vAlign w:val="center"/>
          </w:tcPr>
          <w:p w14:paraId="1B098B23" w14:textId="77777777" w:rsidR="00735FDE" w:rsidRPr="002E27E1" w:rsidRDefault="006168A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1" w:type="dxa"/>
            <w:vAlign w:val="center"/>
          </w:tcPr>
          <w:p w14:paraId="582B8B0A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2718FC7E" w14:textId="77777777" w:rsidTr="004D29DE">
        <w:trPr>
          <w:trHeight w:val="340"/>
          <w:jc w:val="center"/>
        </w:trPr>
        <w:tc>
          <w:tcPr>
            <w:tcW w:w="649" w:type="dxa"/>
            <w:vAlign w:val="center"/>
          </w:tcPr>
          <w:p w14:paraId="27F54DA1" w14:textId="77777777" w:rsidR="00735FDE" w:rsidRPr="002E27E1" w:rsidRDefault="004B79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  <w:tc>
          <w:tcPr>
            <w:tcW w:w="1729" w:type="dxa"/>
            <w:gridSpan w:val="2"/>
            <w:vAlign w:val="center"/>
          </w:tcPr>
          <w:p w14:paraId="08AFCF84" w14:textId="77777777" w:rsidR="00735FDE" w:rsidRPr="002E27E1" w:rsidRDefault="006168A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价值评估模型概述</w:t>
            </w:r>
          </w:p>
        </w:tc>
        <w:tc>
          <w:tcPr>
            <w:tcW w:w="623" w:type="dxa"/>
            <w:vAlign w:val="center"/>
          </w:tcPr>
          <w:p w14:paraId="5BB8AD01" w14:textId="77777777" w:rsidR="00735FDE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77" w:type="dxa"/>
            <w:gridSpan w:val="3"/>
            <w:vAlign w:val="center"/>
          </w:tcPr>
          <w:p w14:paraId="56D1E617" w14:textId="77777777" w:rsidR="00735FDE" w:rsidRPr="002E27E1" w:rsidRDefault="006168A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绝对估值和相对估值的主要方法</w:t>
            </w:r>
          </w:p>
        </w:tc>
        <w:tc>
          <w:tcPr>
            <w:tcW w:w="532" w:type="dxa"/>
            <w:gridSpan w:val="2"/>
            <w:vAlign w:val="center"/>
          </w:tcPr>
          <w:p w14:paraId="4D74DB51" w14:textId="77777777" w:rsidR="00735FDE" w:rsidRPr="002E27E1" w:rsidRDefault="006168A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1" w:type="dxa"/>
            <w:vAlign w:val="center"/>
          </w:tcPr>
          <w:p w14:paraId="170E9FE6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23418A39" w14:textId="77777777" w:rsidTr="004D29DE">
        <w:trPr>
          <w:trHeight w:val="340"/>
          <w:jc w:val="center"/>
        </w:trPr>
        <w:tc>
          <w:tcPr>
            <w:tcW w:w="649" w:type="dxa"/>
            <w:vAlign w:val="center"/>
          </w:tcPr>
          <w:p w14:paraId="049B419F" w14:textId="77777777" w:rsidR="00735FDE" w:rsidRPr="002E27E1" w:rsidRDefault="004B79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</w:p>
        </w:tc>
        <w:tc>
          <w:tcPr>
            <w:tcW w:w="1729" w:type="dxa"/>
            <w:gridSpan w:val="2"/>
            <w:vAlign w:val="center"/>
          </w:tcPr>
          <w:p w14:paraId="53312E0D" w14:textId="77777777" w:rsidR="00735FDE" w:rsidRPr="002E27E1" w:rsidRDefault="006168A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固定收益资产估</w:t>
            </w:r>
            <w:r>
              <w:rPr>
                <w:rFonts w:ascii="宋体" w:eastAsia="宋体" w:hAnsi="宋体" w:hint="eastAsia"/>
                <w:sz w:val="21"/>
                <w:szCs w:val="21"/>
              </w:rPr>
              <w:lastRenderedPageBreak/>
              <w:t>值模型</w:t>
            </w:r>
          </w:p>
        </w:tc>
        <w:tc>
          <w:tcPr>
            <w:tcW w:w="623" w:type="dxa"/>
            <w:vAlign w:val="center"/>
          </w:tcPr>
          <w:p w14:paraId="20C098E4" w14:textId="77777777" w:rsidR="00735FDE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lastRenderedPageBreak/>
              <w:t>2</w:t>
            </w:r>
          </w:p>
        </w:tc>
        <w:tc>
          <w:tcPr>
            <w:tcW w:w="4777" w:type="dxa"/>
            <w:gridSpan w:val="3"/>
            <w:vAlign w:val="center"/>
          </w:tcPr>
          <w:p w14:paraId="17B63973" w14:textId="77777777" w:rsidR="00735FDE" w:rsidRPr="002E27E1" w:rsidRDefault="006168A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收益率风险结构与期限结构</w:t>
            </w:r>
          </w:p>
        </w:tc>
        <w:tc>
          <w:tcPr>
            <w:tcW w:w="532" w:type="dxa"/>
            <w:gridSpan w:val="2"/>
            <w:vAlign w:val="center"/>
          </w:tcPr>
          <w:p w14:paraId="44C6A35B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</w:t>
            </w:r>
            <w:r>
              <w:rPr>
                <w:rFonts w:ascii="宋体" w:eastAsia="宋体" w:hAnsi="宋体" w:hint="eastAsia"/>
                <w:sz w:val="21"/>
                <w:szCs w:val="21"/>
              </w:rPr>
              <w:lastRenderedPageBreak/>
              <w:t>授</w:t>
            </w:r>
          </w:p>
        </w:tc>
        <w:tc>
          <w:tcPr>
            <w:tcW w:w="1091" w:type="dxa"/>
            <w:vAlign w:val="center"/>
          </w:tcPr>
          <w:p w14:paraId="1375A4D7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3EE08AB6" w14:textId="77777777" w:rsidTr="004D29DE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24607670" w14:textId="77777777" w:rsidR="00735FDE" w:rsidRPr="002E27E1" w:rsidRDefault="004B79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lastRenderedPageBreak/>
              <w:t>5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14:paraId="23AC7657" w14:textId="77777777" w:rsidR="00735FDE" w:rsidRPr="002E27E1" w:rsidRDefault="006168A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权益资产绝对估值模型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2A449E4E" w14:textId="77777777" w:rsidR="00735FDE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77" w:type="dxa"/>
            <w:gridSpan w:val="3"/>
            <w:tcBorders>
              <w:bottom w:val="single" w:sz="4" w:space="0" w:color="auto"/>
            </w:tcBorders>
            <w:vAlign w:val="center"/>
          </w:tcPr>
          <w:p w14:paraId="2579E0BE" w14:textId="77777777" w:rsidR="00735FDE" w:rsidRPr="002E27E1" w:rsidRDefault="006168A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股利折现模型</w:t>
            </w:r>
          </w:p>
        </w:tc>
        <w:tc>
          <w:tcPr>
            <w:tcW w:w="532" w:type="dxa"/>
            <w:gridSpan w:val="2"/>
            <w:tcBorders>
              <w:bottom w:val="single" w:sz="4" w:space="0" w:color="auto"/>
            </w:tcBorders>
            <w:vAlign w:val="center"/>
          </w:tcPr>
          <w:p w14:paraId="4FAF9AA9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14:paraId="1ECD23BB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36C570FC" w14:textId="77777777" w:rsidTr="004D29DE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4736306C" w14:textId="77777777" w:rsidR="00735FDE" w:rsidRPr="002E27E1" w:rsidRDefault="004B79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6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14:paraId="04EC83F1" w14:textId="77777777" w:rsidR="00735FDE" w:rsidRPr="002E27E1" w:rsidRDefault="006168A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权益资产相对估值模型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008E6CD3" w14:textId="77777777" w:rsidR="00735FDE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77" w:type="dxa"/>
            <w:gridSpan w:val="3"/>
            <w:tcBorders>
              <w:bottom w:val="single" w:sz="4" w:space="0" w:color="auto"/>
            </w:tcBorders>
            <w:vAlign w:val="center"/>
          </w:tcPr>
          <w:p w14:paraId="72F19DEF" w14:textId="77777777" w:rsidR="00735FDE" w:rsidRPr="002E27E1" w:rsidRDefault="006168A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市盈率及市净率估值模型</w:t>
            </w:r>
          </w:p>
        </w:tc>
        <w:tc>
          <w:tcPr>
            <w:tcW w:w="532" w:type="dxa"/>
            <w:gridSpan w:val="2"/>
            <w:tcBorders>
              <w:bottom w:val="single" w:sz="4" w:space="0" w:color="auto"/>
            </w:tcBorders>
            <w:vAlign w:val="center"/>
          </w:tcPr>
          <w:p w14:paraId="3A44DE60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14:paraId="7F13D453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4BF2E8A4" w14:textId="77777777" w:rsidTr="004D29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3EB3" w14:textId="77777777" w:rsidR="00735FDE" w:rsidRPr="002E27E1" w:rsidRDefault="004B79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7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39FC" w14:textId="77777777" w:rsidR="00735FDE" w:rsidRPr="002E27E1" w:rsidRDefault="006168A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公司财务报表分析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5409" w14:textId="77777777" w:rsidR="00735FDE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BAECA" w14:textId="77777777" w:rsidR="00735FDE" w:rsidRPr="002E27E1" w:rsidRDefault="006168A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财务指标在投资中的运用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6D34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313FE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481D61A4" w14:textId="77777777" w:rsidTr="004D29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3AE99" w14:textId="77777777" w:rsidR="00735FDE" w:rsidRPr="002E27E1" w:rsidRDefault="004B79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E0751" w14:textId="77777777" w:rsidR="00735FDE" w:rsidRPr="002E27E1" w:rsidRDefault="006168A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资本资产定价模型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58D6" w14:textId="77777777" w:rsidR="00735FDE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DC3D" w14:textId="77777777" w:rsidR="00735FDE" w:rsidRPr="002E27E1" w:rsidRDefault="006168A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系统性风险的含义及衡量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E979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5B494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5676D321" w14:textId="77777777" w:rsidTr="004D29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9C2F" w14:textId="77777777" w:rsidR="00735FDE" w:rsidRPr="002E27E1" w:rsidRDefault="004B79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9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F751E" w14:textId="77777777" w:rsidR="00735FDE" w:rsidRPr="002E27E1" w:rsidRDefault="006168A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宏观与行业分析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C2A8" w14:textId="77777777" w:rsidR="00735FDE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A12A" w14:textId="77777777" w:rsidR="00735FDE" w:rsidRPr="002E27E1" w:rsidRDefault="006168A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经济增长</w:t>
            </w:r>
            <w:r w:rsidR="000D023A">
              <w:rPr>
                <w:rFonts w:ascii="宋体" w:eastAsia="宋体" w:hAnsi="宋体" w:hint="eastAsia"/>
                <w:sz w:val="21"/>
                <w:szCs w:val="21"/>
              </w:rPr>
              <w:t>和周期与行业利润之间的关系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7A519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6595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00D245E7" w14:textId="77777777" w:rsidTr="004D29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E7633" w14:textId="77777777" w:rsidR="00735FDE" w:rsidRPr="002E27E1" w:rsidRDefault="004B79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95ADF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公司分</w:t>
            </w: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析I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FD668" w14:textId="77777777" w:rsidR="00735FDE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132DE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公司财务报表分析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93562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1B610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31496F98" w14:textId="77777777" w:rsidTr="004D29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6A57" w14:textId="77777777" w:rsidR="00735FDE" w:rsidRPr="002E27E1" w:rsidRDefault="004B79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C40A7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公司分</w:t>
            </w: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析II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94317" w14:textId="77777777" w:rsidR="00735FDE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F8140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公司经营与发展前景分析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E616C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38BC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0A126691" w14:textId="77777777" w:rsidTr="004D29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AF840" w14:textId="77777777" w:rsidR="00735FDE" w:rsidRPr="002E27E1" w:rsidRDefault="004B79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2ADE0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投资心理分析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6987" w14:textId="77777777" w:rsidR="00735FDE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E4354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心理账户、处置效应等投资心理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947B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F78B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73B05D4E" w14:textId="77777777" w:rsidTr="004D29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7EB2" w14:textId="77777777" w:rsidR="00735FDE" w:rsidRPr="002E27E1" w:rsidRDefault="00567E1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7172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技术分析主要理论及方法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EE2C7" w14:textId="77777777" w:rsidR="00735FDE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C742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道氏理论、波浪理论、均线理论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F616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6BEF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5D7391C3" w14:textId="77777777" w:rsidTr="004D29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85CFD" w14:textId="77777777" w:rsidR="00567E1B" w:rsidRPr="002E27E1" w:rsidRDefault="00567E1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463B" w14:textId="77777777" w:rsidR="00567E1B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技术指标分析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03A0" w14:textId="77777777" w:rsidR="00567E1B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2E1D3" w14:textId="77777777" w:rsidR="00567E1B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MACD、KDJ、RSI等技术指标的运用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E272D" w14:textId="77777777" w:rsidR="00567E1B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1ED25" w14:textId="77777777" w:rsidR="00567E1B" w:rsidRPr="002E27E1" w:rsidRDefault="00567E1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104D6152" w14:textId="77777777" w:rsidTr="004D29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BC034" w14:textId="77777777" w:rsidR="00735FDE" w:rsidRPr="002E27E1" w:rsidRDefault="00567E1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15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66FB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证券投资组合理论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67BA" w14:textId="77777777" w:rsidR="00735FDE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1B6B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现代投资组合理论的运用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B156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00570" w14:textId="77777777" w:rsidR="00567E1B" w:rsidRPr="002E27E1" w:rsidRDefault="00567E1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3CDC7C5F" w14:textId="77777777" w:rsidTr="004D29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B5325" w14:textId="77777777" w:rsidR="00567E1B" w:rsidRPr="002E27E1" w:rsidRDefault="00567E1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16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16970" w14:textId="77777777" w:rsidR="00567E1B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课程总结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6D3F8" w14:textId="77777777" w:rsidR="00567E1B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8253" w14:textId="77777777" w:rsidR="00567E1B" w:rsidRPr="002E27E1" w:rsidRDefault="00567E1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A6A97" w14:textId="77777777" w:rsidR="00567E1B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04C9" w14:textId="77777777" w:rsidR="00567E1B" w:rsidRPr="002E27E1" w:rsidRDefault="00567E1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19E58972" w14:textId="77777777" w:rsidTr="004D29DE">
        <w:trPr>
          <w:trHeight w:val="340"/>
          <w:jc w:val="center"/>
        </w:trPr>
        <w:tc>
          <w:tcPr>
            <w:tcW w:w="2378" w:type="dxa"/>
            <w:gridSpan w:val="3"/>
            <w:tcBorders>
              <w:top w:val="single" w:sz="4" w:space="0" w:color="auto"/>
            </w:tcBorders>
            <w:vAlign w:val="center"/>
          </w:tcPr>
          <w:p w14:paraId="719C0AD2" w14:textId="77777777" w:rsidR="00735FDE" w:rsidRPr="002E27E1" w:rsidRDefault="00735FD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14:paraId="0A5810FB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32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</w:tcBorders>
            <w:vAlign w:val="center"/>
          </w:tcPr>
          <w:p w14:paraId="6F9015DE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</w:tcBorders>
            <w:vAlign w:val="center"/>
          </w:tcPr>
          <w:p w14:paraId="05A3D7B1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center"/>
          </w:tcPr>
          <w:p w14:paraId="79966675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14:paraId="66BD0B14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15D6A678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0D023A" w:rsidRPr="002E27E1" w14:paraId="758AF903" w14:textId="77777777" w:rsidTr="004D29DE">
        <w:trPr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14:paraId="7D5EF506" w14:textId="77777777"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14:paraId="3EEAE390" w14:textId="77777777"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14:paraId="5428D2DE" w14:textId="77777777"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3217" w:type="dxa"/>
            <w:gridSpan w:val="2"/>
            <w:tcMar>
              <w:left w:w="28" w:type="dxa"/>
              <w:right w:w="28" w:type="dxa"/>
            </w:tcMar>
            <w:vAlign w:val="center"/>
          </w:tcPr>
          <w:p w14:paraId="3D2E7A65" w14:textId="77777777"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14:paraId="3B1A562C" w14:textId="77777777"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623" w:type="dxa"/>
            <w:gridSpan w:val="3"/>
            <w:tcMar>
              <w:left w:w="28" w:type="dxa"/>
              <w:right w:w="28" w:type="dxa"/>
            </w:tcMar>
            <w:vAlign w:val="center"/>
          </w:tcPr>
          <w:p w14:paraId="7C68BBE2" w14:textId="77777777"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14:paraId="58FCCE80" w14:textId="77777777"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</w:tr>
      <w:tr w:rsidR="000D023A" w:rsidRPr="002E27E1" w14:paraId="6CAB1959" w14:textId="77777777" w:rsidTr="004D29DE">
        <w:trPr>
          <w:trHeight w:val="340"/>
          <w:jc w:val="center"/>
        </w:trPr>
        <w:tc>
          <w:tcPr>
            <w:tcW w:w="649" w:type="dxa"/>
            <w:vAlign w:val="center"/>
          </w:tcPr>
          <w:p w14:paraId="6F7FD33C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14:paraId="15D79B69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14:paraId="0B71D34E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14:paraId="28C407BE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0369C48A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3" w:type="dxa"/>
            <w:gridSpan w:val="3"/>
            <w:vAlign w:val="center"/>
          </w:tcPr>
          <w:p w14:paraId="0BA5A4AC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17034615" w14:textId="77777777" w:rsidTr="004D29DE">
        <w:trPr>
          <w:trHeight w:val="340"/>
          <w:jc w:val="center"/>
        </w:trPr>
        <w:tc>
          <w:tcPr>
            <w:tcW w:w="649" w:type="dxa"/>
            <w:vAlign w:val="center"/>
          </w:tcPr>
          <w:p w14:paraId="7AF85461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14:paraId="23CA008E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14:paraId="1784100B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14:paraId="40684246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7AC34DD2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3" w:type="dxa"/>
            <w:gridSpan w:val="3"/>
            <w:vAlign w:val="center"/>
          </w:tcPr>
          <w:p w14:paraId="318D5BB0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3A0DD10B" w14:textId="77777777" w:rsidTr="004D29DE">
        <w:trPr>
          <w:trHeight w:val="340"/>
          <w:jc w:val="center"/>
        </w:trPr>
        <w:tc>
          <w:tcPr>
            <w:tcW w:w="649" w:type="dxa"/>
            <w:vAlign w:val="center"/>
          </w:tcPr>
          <w:p w14:paraId="73A4509E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14:paraId="01B5B80F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14:paraId="3362D843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14:paraId="720F60C0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52FF917F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3" w:type="dxa"/>
            <w:gridSpan w:val="3"/>
            <w:vAlign w:val="center"/>
          </w:tcPr>
          <w:p w14:paraId="317D96C5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5F4EDA7E" w14:textId="77777777" w:rsidTr="004D29DE">
        <w:trPr>
          <w:trHeight w:val="340"/>
          <w:jc w:val="center"/>
        </w:trPr>
        <w:tc>
          <w:tcPr>
            <w:tcW w:w="649" w:type="dxa"/>
            <w:vAlign w:val="center"/>
          </w:tcPr>
          <w:p w14:paraId="3F1965CB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14:paraId="4C62EB92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14:paraId="09F41D2E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14:paraId="751018B8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05912EBA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3" w:type="dxa"/>
            <w:gridSpan w:val="3"/>
            <w:vAlign w:val="center"/>
          </w:tcPr>
          <w:p w14:paraId="2DBA4DFE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0C35C25F" w14:textId="77777777" w:rsidTr="004D29DE">
        <w:trPr>
          <w:trHeight w:val="340"/>
          <w:jc w:val="center"/>
        </w:trPr>
        <w:tc>
          <w:tcPr>
            <w:tcW w:w="649" w:type="dxa"/>
            <w:vAlign w:val="center"/>
          </w:tcPr>
          <w:p w14:paraId="6F211014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14:paraId="6272B637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14:paraId="65C54BFF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14:paraId="5D0164AE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19804865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3" w:type="dxa"/>
            <w:gridSpan w:val="3"/>
            <w:vAlign w:val="center"/>
          </w:tcPr>
          <w:p w14:paraId="696614B8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7CD1169C" w14:textId="77777777" w:rsidTr="004D29DE">
        <w:trPr>
          <w:trHeight w:val="340"/>
          <w:jc w:val="center"/>
        </w:trPr>
        <w:tc>
          <w:tcPr>
            <w:tcW w:w="649" w:type="dxa"/>
            <w:vAlign w:val="center"/>
          </w:tcPr>
          <w:p w14:paraId="056E5CBB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14:paraId="75E81778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14:paraId="63D956DE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14:paraId="23E681A7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5D08B8EF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3" w:type="dxa"/>
            <w:gridSpan w:val="3"/>
            <w:vAlign w:val="center"/>
          </w:tcPr>
          <w:p w14:paraId="32AB9DCA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24325937" w14:textId="77777777" w:rsidTr="004D29DE">
        <w:trPr>
          <w:trHeight w:val="340"/>
          <w:jc w:val="center"/>
        </w:trPr>
        <w:tc>
          <w:tcPr>
            <w:tcW w:w="649" w:type="dxa"/>
            <w:vAlign w:val="center"/>
          </w:tcPr>
          <w:p w14:paraId="7C5D62C4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14:paraId="25A30266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14:paraId="799FCD01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14:paraId="0288AA49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4FF95D01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3" w:type="dxa"/>
            <w:gridSpan w:val="3"/>
            <w:vAlign w:val="center"/>
          </w:tcPr>
          <w:p w14:paraId="2C71C8D5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2C6E1088" w14:textId="77777777" w:rsidTr="004D29DE">
        <w:trPr>
          <w:trHeight w:val="340"/>
          <w:jc w:val="center"/>
        </w:trPr>
        <w:tc>
          <w:tcPr>
            <w:tcW w:w="649" w:type="dxa"/>
            <w:vAlign w:val="center"/>
          </w:tcPr>
          <w:p w14:paraId="3A95518C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14:paraId="0D66350A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14:paraId="250D778F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14:paraId="10B061E6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59A869D4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3" w:type="dxa"/>
            <w:gridSpan w:val="3"/>
            <w:vAlign w:val="center"/>
          </w:tcPr>
          <w:p w14:paraId="2CF0C97A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30C55063" w14:textId="77777777" w:rsidTr="004D29DE">
        <w:trPr>
          <w:trHeight w:val="340"/>
          <w:jc w:val="center"/>
        </w:trPr>
        <w:tc>
          <w:tcPr>
            <w:tcW w:w="2378" w:type="dxa"/>
            <w:gridSpan w:val="3"/>
            <w:vAlign w:val="center"/>
          </w:tcPr>
          <w:p w14:paraId="157D08A0" w14:textId="77777777" w:rsidR="004D29DE" w:rsidRPr="002E27E1" w:rsidRDefault="004D29D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合计：</w:t>
            </w:r>
          </w:p>
        </w:tc>
        <w:tc>
          <w:tcPr>
            <w:tcW w:w="623" w:type="dxa"/>
            <w:vAlign w:val="center"/>
          </w:tcPr>
          <w:p w14:paraId="78C0A615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14:paraId="11B06A2B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37E5B4E2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3" w:type="dxa"/>
            <w:gridSpan w:val="3"/>
            <w:vAlign w:val="center"/>
          </w:tcPr>
          <w:p w14:paraId="025923F6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14:paraId="3447AC02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1CA9AC67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0D023A" w:rsidRPr="002E27E1" w14:paraId="6ECE643A" w14:textId="77777777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14:paraId="3C9E923B" w14:textId="77777777" w:rsidR="00735FDE" w:rsidRPr="002E27E1" w:rsidRDefault="002111AE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14:paraId="2A5CC28B" w14:textId="77777777"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1" w:type="dxa"/>
            <w:gridSpan w:val="2"/>
            <w:vAlign w:val="center"/>
          </w:tcPr>
          <w:p w14:paraId="43A0118F" w14:textId="77777777"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0D023A" w:rsidRPr="002E27E1" w14:paraId="4B8E4AD3" w14:textId="77777777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14:paraId="7EE7F7A2" w14:textId="77777777" w:rsidR="00735FDE" w:rsidRPr="002E27E1" w:rsidRDefault="000D023A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模拟</w:t>
            </w:r>
            <w:r w:rsidR="00CC2653">
              <w:rPr>
                <w:rFonts w:ascii="宋体" w:eastAsia="宋体" w:hAnsi="宋体" w:hint="eastAsia"/>
                <w:sz w:val="21"/>
                <w:szCs w:val="21"/>
              </w:rPr>
              <w:t>股票投资</w:t>
            </w:r>
          </w:p>
        </w:tc>
        <w:tc>
          <w:tcPr>
            <w:tcW w:w="5811" w:type="dxa"/>
            <w:gridSpan w:val="6"/>
            <w:vAlign w:val="center"/>
          </w:tcPr>
          <w:p w14:paraId="2413F7B7" w14:textId="77777777" w:rsidR="00735FDE" w:rsidRPr="002E27E1" w:rsidRDefault="00CC2653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排名和参与指标（交易次数等）</w:t>
            </w:r>
          </w:p>
        </w:tc>
        <w:tc>
          <w:tcPr>
            <w:tcW w:w="1581" w:type="dxa"/>
            <w:gridSpan w:val="2"/>
            <w:vAlign w:val="center"/>
          </w:tcPr>
          <w:p w14:paraId="2D12F6AE" w14:textId="77777777" w:rsidR="00735FDE" w:rsidRPr="002E27E1" w:rsidRDefault="00CC2653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30%</w:t>
            </w:r>
          </w:p>
        </w:tc>
      </w:tr>
      <w:tr w:rsidR="000D023A" w:rsidRPr="002E27E1" w14:paraId="1BEF4935" w14:textId="77777777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14:paraId="2CD963C9" w14:textId="77777777" w:rsidR="00735FDE" w:rsidRPr="002E27E1" w:rsidRDefault="00CC2653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课堂参与</w:t>
            </w:r>
          </w:p>
        </w:tc>
        <w:tc>
          <w:tcPr>
            <w:tcW w:w="5811" w:type="dxa"/>
            <w:gridSpan w:val="6"/>
            <w:vAlign w:val="center"/>
          </w:tcPr>
          <w:p w14:paraId="2AD5D569" w14:textId="77777777" w:rsidR="00735FDE" w:rsidRPr="002E27E1" w:rsidRDefault="00CC2653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课堂参与讨论与到堂情况</w:t>
            </w:r>
          </w:p>
        </w:tc>
        <w:tc>
          <w:tcPr>
            <w:tcW w:w="1581" w:type="dxa"/>
            <w:gridSpan w:val="2"/>
            <w:vAlign w:val="center"/>
          </w:tcPr>
          <w:p w14:paraId="6868EA3E" w14:textId="77777777" w:rsidR="00735FDE" w:rsidRPr="002E27E1" w:rsidRDefault="00CC2653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10%</w:t>
            </w:r>
          </w:p>
        </w:tc>
      </w:tr>
      <w:tr w:rsidR="000D023A" w:rsidRPr="002E27E1" w14:paraId="63493E34" w14:textId="77777777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14:paraId="45D83352" w14:textId="77777777" w:rsidR="00735FDE" w:rsidRPr="002E27E1" w:rsidRDefault="00CC2653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期末投资报告</w:t>
            </w:r>
          </w:p>
        </w:tc>
        <w:tc>
          <w:tcPr>
            <w:tcW w:w="5811" w:type="dxa"/>
            <w:gridSpan w:val="6"/>
            <w:vAlign w:val="center"/>
          </w:tcPr>
          <w:p w14:paraId="1235AC0E" w14:textId="77777777" w:rsidR="00735FDE" w:rsidRPr="002E27E1" w:rsidRDefault="00CC2653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课程知识运用情况</w:t>
            </w:r>
          </w:p>
        </w:tc>
        <w:tc>
          <w:tcPr>
            <w:tcW w:w="1581" w:type="dxa"/>
            <w:gridSpan w:val="2"/>
            <w:vAlign w:val="center"/>
          </w:tcPr>
          <w:p w14:paraId="301651B4" w14:textId="77777777" w:rsidR="00735FDE" w:rsidRPr="002E27E1" w:rsidRDefault="00CC2653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60%</w:t>
            </w:r>
          </w:p>
        </w:tc>
      </w:tr>
      <w:tr w:rsidR="000D023A" w:rsidRPr="002E27E1" w14:paraId="21E2C4E8" w14:textId="77777777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14:paraId="0BE44C9A" w14:textId="77777777"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 w14:paraId="505B5F26" w14:textId="77777777"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1" w:type="dxa"/>
            <w:gridSpan w:val="2"/>
            <w:vAlign w:val="center"/>
          </w:tcPr>
          <w:p w14:paraId="5C5E1F47" w14:textId="77777777"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1504B4FE" w14:textId="77777777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14:paraId="13A8B128" w14:textId="77777777"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 w14:paraId="49A0F9D6" w14:textId="77777777"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1" w:type="dxa"/>
            <w:gridSpan w:val="2"/>
            <w:vAlign w:val="center"/>
          </w:tcPr>
          <w:p w14:paraId="3F9D6A52" w14:textId="77777777"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14:paraId="4B4440DF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70A028A5" w14:textId="77777777" w:rsidR="00735FDE" w:rsidRPr="00735FDE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CC265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2017年8月</w:t>
            </w:r>
          </w:p>
        </w:tc>
      </w:tr>
      <w:tr w:rsidR="00735FDE" w:rsidRPr="002E27E1" w14:paraId="787D2075" w14:textId="77777777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14:paraId="14797977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14:paraId="13358487" w14:textId="77777777" w:rsidR="00735FDE" w:rsidRDefault="00735FDE" w:rsidP="0011426D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0729EEA9" w14:textId="77777777" w:rsidR="00735FDE" w:rsidRPr="002E27E1" w:rsidRDefault="00735FDE" w:rsidP="0011426D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6EB58509" w14:textId="77777777" w:rsidR="00735FDE" w:rsidRPr="002E27E1" w:rsidRDefault="00735FDE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44BD9A96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38E0511F" w14:textId="77777777" w:rsidR="00735FDE" w:rsidRPr="002E27E1" w:rsidRDefault="00735FDE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1094E9EE" w14:textId="77777777" w:rsidR="00735FDE" w:rsidRPr="002E27E1" w:rsidRDefault="00735FDE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14:paraId="3BDF16DE" w14:textId="77777777"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7353123A" w14:textId="77777777" w:rsidR="003044FA" w:rsidRDefault="00785779" w:rsidP="0011426D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14:paraId="54EF204C" w14:textId="77777777" w:rsidR="00917C66" w:rsidRDefault="00917C66" w:rsidP="0011426D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74B6ECBB" w14:textId="77777777" w:rsidR="00917C66" w:rsidRDefault="00917C66" w:rsidP="0011426D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14:paraId="28A4BC12" w14:textId="77777777"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25E6B8" w14:textId="77777777" w:rsidR="000D023A" w:rsidRDefault="000D023A" w:rsidP="00896971">
      <w:pPr>
        <w:spacing w:after="0"/>
      </w:pPr>
      <w:r>
        <w:separator/>
      </w:r>
    </w:p>
  </w:endnote>
  <w:endnote w:type="continuationSeparator" w:id="0">
    <w:p w14:paraId="6A10B0F6" w14:textId="77777777" w:rsidR="000D023A" w:rsidRDefault="000D023A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DFKai-SB">
    <w:altName w:val="宋体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CFB503" w14:textId="77777777" w:rsidR="000D023A" w:rsidRDefault="000D023A" w:rsidP="00896971">
      <w:pPr>
        <w:spacing w:after="0"/>
      </w:pPr>
      <w:r>
        <w:separator/>
      </w:r>
    </w:p>
  </w:footnote>
  <w:footnote w:type="continuationSeparator" w:id="0">
    <w:p w14:paraId="5150D1A4" w14:textId="77777777" w:rsidR="000D023A" w:rsidRDefault="000D023A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61F27"/>
    <w:rsid w:val="0006698D"/>
    <w:rsid w:val="00087B74"/>
    <w:rsid w:val="000B626E"/>
    <w:rsid w:val="000C2D4A"/>
    <w:rsid w:val="000D023A"/>
    <w:rsid w:val="000E0AE8"/>
    <w:rsid w:val="0011426D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C66D8"/>
    <w:rsid w:val="003E66A6"/>
    <w:rsid w:val="003E75B2"/>
    <w:rsid w:val="00414FC8"/>
    <w:rsid w:val="00457E42"/>
    <w:rsid w:val="004B3994"/>
    <w:rsid w:val="004B7969"/>
    <w:rsid w:val="004D29DE"/>
    <w:rsid w:val="004E0481"/>
    <w:rsid w:val="004E7804"/>
    <w:rsid w:val="005639AB"/>
    <w:rsid w:val="00567E1B"/>
    <w:rsid w:val="005911D3"/>
    <w:rsid w:val="005F174F"/>
    <w:rsid w:val="006168A7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7469A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87378"/>
    <w:rsid w:val="00BB35F5"/>
    <w:rsid w:val="00BE1E5B"/>
    <w:rsid w:val="00C41D05"/>
    <w:rsid w:val="00C705DD"/>
    <w:rsid w:val="00C76FA2"/>
    <w:rsid w:val="00CA1AB8"/>
    <w:rsid w:val="00CB77C7"/>
    <w:rsid w:val="00CC2653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A1DF9"/>
    <w:rsid w:val="00EC2295"/>
    <w:rsid w:val="00ED3FCA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574B1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字符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字符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535C65E-E92D-2544-AF06-350FEDE3F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331</Words>
  <Characters>1892</Characters>
  <Application>Microsoft Macintosh Word</Application>
  <DocSecurity>0</DocSecurity>
  <Lines>15</Lines>
  <Paragraphs>4</Paragraphs>
  <ScaleCrop>false</ScaleCrop>
  <Company>Microsoft</Company>
  <LinksUpToDate>false</LinksUpToDate>
  <CharactersWithSpaces>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Sami Huang</cp:lastModifiedBy>
  <cp:revision>2</cp:revision>
  <cp:lastPrinted>2017-01-05T16:24:00Z</cp:lastPrinted>
  <dcterms:created xsi:type="dcterms:W3CDTF">2017-10-30T08:03:00Z</dcterms:created>
  <dcterms:modified xsi:type="dcterms:W3CDTF">2017-10-30T08:03:00Z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