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jc w:val="center"/>
        <w:rPr>
          <w:rFonts w:ascii="宋体" w:hAnsi="宋体" w:eastAsiaTheme="minorEastAsia"/>
          <w:b/>
          <w:sz w:val="32"/>
          <w:szCs w:val="32"/>
          <w:lang w:eastAsia="zh-CN"/>
        </w:rPr>
      </w:pPr>
      <w:r>
        <w:rPr>
          <w:rFonts w:hint="eastAsia" w:ascii="宋体" w:hAnsi="宋体"/>
          <w:b/>
          <w:sz w:val="32"/>
          <w:szCs w:val="32"/>
        </w:rPr>
        <w:t>《</w:t>
      </w:r>
      <w:r>
        <w:rPr>
          <w:rFonts w:hint="eastAsia" w:ascii="宋体" w:hAnsi="宋体" w:eastAsia="宋体"/>
          <w:b/>
          <w:sz w:val="32"/>
          <w:szCs w:val="32"/>
          <w:lang w:eastAsia="zh-CN"/>
        </w:rPr>
        <w:t>东莞经济研究</w:t>
      </w:r>
      <w:r>
        <w:rPr>
          <w:rFonts w:hint="eastAsia" w:ascii="宋体" w:hAnsi="宋体"/>
          <w:b/>
          <w:sz w:val="32"/>
          <w:szCs w:val="32"/>
        </w:rPr>
        <w:t>》课程教学大纲</w:t>
      </w:r>
    </w:p>
    <w:tbl>
      <w:tblPr>
        <w:tblStyle w:val="7"/>
        <w:tblW w:w="940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1359"/>
        <w:gridCol w:w="369"/>
        <w:gridCol w:w="623"/>
        <w:gridCol w:w="1550"/>
        <w:gridCol w:w="1667"/>
        <w:gridCol w:w="1560"/>
        <w:gridCol w:w="42"/>
        <w:gridCol w:w="693"/>
        <w:gridCol w:w="8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549" w:type="dxa"/>
            <w:gridSpan w:val="5"/>
            <w:vAlign w:val="center"/>
          </w:tcPr>
          <w:p>
            <w:pPr>
              <w:tabs>
                <w:tab w:val="left" w:pos="1440"/>
              </w:tabs>
              <w:spacing w:after="0" w:line="0" w:lineRule="atLeast"/>
              <w:outlineLvl w:val="0"/>
              <w:rPr>
                <w:rFonts w:ascii="宋体" w:hAnsi="宋体" w:eastAsia="宋体"/>
                <w:sz w:val="21"/>
                <w:szCs w:val="21"/>
              </w:rPr>
            </w:pPr>
            <w:r>
              <w:rPr>
                <w:rFonts w:hint="eastAsia" w:ascii="宋体" w:hAnsi="宋体" w:eastAsia="宋体"/>
                <w:b/>
                <w:sz w:val="21"/>
                <w:szCs w:val="21"/>
              </w:rPr>
              <w:t>课程名称：</w:t>
            </w:r>
            <w:r>
              <w:rPr>
                <w:rFonts w:hint="eastAsia" w:ascii="宋体" w:hAnsi="宋体" w:eastAsia="宋体"/>
                <w:b/>
                <w:sz w:val="21"/>
                <w:szCs w:val="21"/>
                <w:lang w:val="en-US" w:eastAsia="zh-CN"/>
              </w:rPr>
              <w:t xml:space="preserve"> </w:t>
            </w:r>
            <w:r>
              <w:rPr>
                <w:rFonts w:hint="eastAsia" w:ascii="宋体" w:hAnsi="宋体" w:eastAsia="宋体"/>
                <w:b w:val="0"/>
                <w:bCs/>
                <w:sz w:val="21"/>
                <w:szCs w:val="21"/>
                <w:lang w:val="en-US" w:eastAsia="zh-CN"/>
              </w:rPr>
              <w:t>东莞经济研究</w:t>
            </w:r>
            <w:r>
              <w:rPr>
                <w:rFonts w:hint="eastAsia" w:ascii="宋体" w:hAnsi="宋体" w:eastAsia="宋体"/>
                <w:sz w:val="21"/>
                <w:szCs w:val="21"/>
              </w:rPr>
              <w:t xml:space="preserve"> </w:t>
            </w:r>
          </w:p>
        </w:tc>
        <w:tc>
          <w:tcPr>
            <w:tcW w:w="4852" w:type="dxa"/>
            <w:gridSpan w:val="5"/>
            <w:vAlign w:val="center"/>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lang w:eastAsia="zh-CN"/>
              </w:rPr>
              <w:t>课程类别（必修/选修）：</w:t>
            </w:r>
            <w:r>
              <w:rPr>
                <w:rFonts w:hint="eastAsia" w:ascii="宋体" w:hAnsi="宋体" w:eastAsia="宋体"/>
                <w:b w:val="0"/>
                <w:bCs/>
                <w:sz w:val="21"/>
                <w:szCs w:val="21"/>
                <w:lang w:eastAsia="zh-CN"/>
              </w:rPr>
              <w:t>任选课</w:t>
            </w:r>
            <w:r>
              <w:rPr>
                <w:rFonts w:hint="eastAsia" w:ascii="宋体" w:hAnsi="宋体" w:eastAsia="宋体"/>
                <w:sz w:val="21"/>
                <w:szCs w:val="21"/>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b/>
                <w:sz w:val="21"/>
                <w:szCs w:val="21"/>
              </w:rPr>
            </w:pPr>
            <w:r>
              <w:rPr>
                <w:rFonts w:hint="eastAsia" w:ascii="宋体" w:hAnsi="宋体" w:eastAsia="宋体"/>
                <w:b/>
                <w:sz w:val="21"/>
                <w:szCs w:val="21"/>
              </w:rPr>
              <w:t>课程英文名称：</w:t>
            </w:r>
            <w:r>
              <w:rPr>
                <w:rFonts w:hint="eastAsia" w:ascii="宋体" w:hAnsi="宋体" w:eastAsia="宋体"/>
                <w:b w:val="0"/>
                <w:bCs/>
                <w:sz w:val="21"/>
                <w:szCs w:val="21"/>
                <w:lang w:val="en-US" w:eastAsia="zh-CN"/>
              </w:rPr>
              <w:t>Dongguan Economic Research</w:t>
            </w:r>
            <w:r>
              <w:rPr>
                <w:rFonts w:hint="eastAsia" w:ascii="宋体" w:hAnsi="宋体" w:eastAsia="宋体"/>
                <w:b/>
                <w:sz w:val="21"/>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549" w:type="dxa"/>
            <w:gridSpan w:val="5"/>
            <w:vAlign w:val="center"/>
          </w:tcPr>
          <w:p>
            <w:pPr>
              <w:tabs>
                <w:tab w:val="left" w:pos="1440"/>
              </w:tabs>
              <w:spacing w:after="0" w:line="0" w:lineRule="atLeast"/>
              <w:outlineLvl w:val="0"/>
              <w:rPr>
                <w:rFonts w:ascii="宋体" w:hAnsi="宋体" w:eastAsia="宋体"/>
                <w:sz w:val="21"/>
                <w:szCs w:val="21"/>
              </w:rPr>
            </w:pPr>
            <w:r>
              <w:rPr>
                <w:rFonts w:hint="eastAsia" w:ascii="宋体" w:hAnsi="宋体" w:eastAsia="宋体"/>
                <w:b/>
                <w:sz w:val="21"/>
                <w:szCs w:val="21"/>
              </w:rPr>
              <w:t>总学时/周学时/学分：</w:t>
            </w:r>
            <w:r>
              <w:rPr>
                <w:rFonts w:hint="eastAsia" w:ascii="宋体" w:hAnsi="宋体" w:eastAsia="宋体"/>
                <w:b w:val="0"/>
                <w:bCs/>
                <w:sz w:val="21"/>
                <w:szCs w:val="21"/>
                <w:lang w:val="en-US" w:eastAsia="zh-CN"/>
              </w:rPr>
              <w:t>32/2/2.0</w:t>
            </w:r>
          </w:p>
        </w:tc>
        <w:tc>
          <w:tcPr>
            <w:tcW w:w="4852" w:type="dxa"/>
            <w:gridSpan w:val="5"/>
            <w:vAlign w:val="center"/>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lang w:eastAsia="zh-CN"/>
              </w:rPr>
              <w:t>其中实验学时：</w:t>
            </w:r>
            <w:r>
              <w:rPr>
                <w:rFonts w:hint="eastAsia" w:ascii="宋体" w:hAnsi="宋体" w:eastAsia="宋体"/>
                <w:b w:val="0"/>
                <w:bCs/>
                <w:sz w:val="21"/>
                <w:szCs w:val="21"/>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b/>
                <w:sz w:val="21"/>
                <w:szCs w:val="21"/>
              </w:rPr>
            </w:pPr>
            <w:r>
              <w:rPr>
                <w:rFonts w:hint="eastAsia" w:ascii="宋体" w:hAnsi="宋体" w:eastAsia="宋体"/>
                <w:b/>
                <w:sz w:val="21"/>
                <w:szCs w:val="21"/>
              </w:rPr>
              <w:t>先修课程：</w:t>
            </w:r>
            <w:r>
              <w:rPr>
                <w:rFonts w:hint="eastAsia" w:ascii="宋体" w:hAnsi="宋体" w:eastAsia="宋体"/>
                <w:b w:val="0"/>
                <w:bCs/>
                <w:sz w:val="21"/>
                <w:szCs w:val="21"/>
                <w:lang w:eastAsia="zh-CN"/>
              </w:rPr>
              <w:t>管理学原理、西方经济学</w:t>
            </w:r>
            <w:r>
              <w:rPr>
                <w:rFonts w:hint="eastAsia" w:ascii="宋体" w:hAnsi="宋体" w:eastAsia="宋体"/>
                <w:b/>
                <w:sz w:val="21"/>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549" w:type="dxa"/>
            <w:gridSpan w:val="5"/>
            <w:vAlign w:val="center"/>
          </w:tcPr>
          <w:p>
            <w:pPr>
              <w:tabs>
                <w:tab w:val="left" w:pos="1440"/>
              </w:tabs>
              <w:spacing w:after="0" w:line="0" w:lineRule="atLeast"/>
              <w:outlineLvl w:val="0"/>
              <w:rPr>
                <w:rFonts w:ascii="宋体" w:hAnsi="宋体" w:eastAsia="宋体"/>
                <w:sz w:val="21"/>
                <w:szCs w:val="21"/>
              </w:rPr>
            </w:pPr>
            <w:r>
              <w:rPr>
                <w:rFonts w:hint="eastAsia" w:ascii="宋体" w:hAnsi="宋体" w:eastAsia="宋体"/>
                <w:b/>
                <w:sz w:val="21"/>
                <w:szCs w:val="21"/>
              </w:rPr>
              <w:t>授课时间：</w:t>
            </w:r>
            <w:r>
              <w:rPr>
                <w:rFonts w:hint="eastAsia" w:ascii="宋体" w:hAnsi="宋体" w:eastAsia="宋体"/>
                <w:b w:val="0"/>
                <w:bCs/>
                <w:sz w:val="21"/>
                <w:szCs w:val="21"/>
                <w:lang w:val="en-US" w:eastAsia="zh-CN"/>
              </w:rPr>
              <w:t>1-16</w:t>
            </w:r>
            <w:r>
              <w:rPr>
                <w:rFonts w:hint="eastAsia" w:ascii="宋体" w:hAnsi="宋体" w:eastAsia="宋体"/>
                <w:b w:val="0"/>
                <w:bCs/>
                <w:sz w:val="21"/>
                <w:szCs w:val="21"/>
                <w:lang w:eastAsia="zh-CN"/>
              </w:rPr>
              <w:t>周一</w:t>
            </w:r>
            <w:r>
              <w:rPr>
                <w:rFonts w:hint="eastAsia" w:ascii="宋体" w:hAnsi="宋体" w:eastAsia="宋体"/>
                <w:b w:val="0"/>
                <w:bCs/>
                <w:sz w:val="21"/>
                <w:szCs w:val="21"/>
                <w:lang w:val="en-US" w:eastAsia="zh-CN"/>
              </w:rPr>
              <w:t>3-4节</w:t>
            </w:r>
          </w:p>
        </w:tc>
        <w:tc>
          <w:tcPr>
            <w:tcW w:w="4852" w:type="dxa"/>
            <w:gridSpan w:val="5"/>
            <w:vAlign w:val="center"/>
          </w:tcPr>
          <w:p>
            <w:pPr>
              <w:tabs>
                <w:tab w:val="left" w:pos="1440"/>
              </w:tabs>
              <w:spacing w:after="0" w:line="0" w:lineRule="atLeast"/>
              <w:outlineLvl w:val="0"/>
              <w:rPr>
                <w:rFonts w:ascii="宋体" w:hAnsi="宋体" w:eastAsia="宋体"/>
                <w:sz w:val="21"/>
                <w:szCs w:val="21"/>
              </w:rPr>
            </w:pPr>
            <w:r>
              <w:rPr>
                <w:rFonts w:hint="eastAsia" w:ascii="宋体" w:hAnsi="宋体" w:eastAsia="宋体"/>
                <w:b/>
                <w:sz w:val="21"/>
                <w:szCs w:val="21"/>
              </w:rPr>
              <w:t>授课地点：</w:t>
            </w:r>
            <w:r>
              <w:rPr>
                <w:rFonts w:hint="eastAsia" w:ascii="宋体" w:hAnsi="宋体" w:eastAsia="宋体"/>
                <w:b w:val="0"/>
                <w:bCs/>
                <w:sz w:val="21"/>
                <w:szCs w:val="21"/>
                <w:lang w:eastAsia="zh-CN"/>
              </w:rPr>
              <w:t>莞城</w:t>
            </w:r>
            <w:r>
              <w:rPr>
                <w:rFonts w:hint="eastAsia" w:ascii="宋体" w:hAnsi="宋体" w:eastAsia="宋体"/>
                <w:b w:val="0"/>
                <w:bCs/>
                <w:sz w:val="21"/>
                <w:szCs w:val="21"/>
                <w:lang w:val="en-US" w:eastAsia="zh-CN"/>
              </w:rPr>
              <w:t>5208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b/>
                <w:sz w:val="21"/>
                <w:szCs w:val="21"/>
              </w:rPr>
            </w:pPr>
            <w:r>
              <w:rPr>
                <w:rFonts w:hint="eastAsia" w:ascii="宋体" w:hAnsi="宋体" w:eastAsia="宋体"/>
                <w:b/>
                <w:sz w:val="21"/>
                <w:szCs w:val="21"/>
              </w:rPr>
              <w:t>授课对象：</w:t>
            </w:r>
            <w:r>
              <w:rPr>
                <w:rFonts w:hint="eastAsia" w:ascii="宋体" w:hAnsi="宋体" w:eastAsia="宋体"/>
                <w:b w:val="0"/>
                <w:bCs/>
                <w:sz w:val="21"/>
                <w:szCs w:val="21"/>
                <w:lang w:val="en-US" w:eastAsia="zh-CN"/>
              </w:rPr>
              <w:t>2015级人力资源1、2班</w:t>
            </w:r>
            <w:r>
              <w:rPr>
                <w:rFonts w:hint="eastAsia" w:ascii="宋体" w:hAnsi="宋体" w:eastAsia="宋体"/>
                <w:b/>
                <w:sz w:val="21"/>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sz w:val="21"/>
                <w:szCs w:val="21"/>
              </w:rPr>
            </w:pPr>
            <w:r>
              <w:rPr>
                <w:rFonts w:hint="eastAsia" w:ascii="宋体" w:hAnsi="宋体" w:eastAsia="宋体"/>
                <w:b/>
                <w:sz w:val="21"/>
                <w:szCs w:val="21"/>
              </w:rPr>
              <w:t>开课院</w:t>
            </w:r>
            <w:r>
              <w:rPr>
                <w:rFonts w:hint="eastAsia" w:ascii="宋体" w:hAnsi="宋体" w:eastAsia="宋体"/>
                <w:b/>
                <w:sz w:val="21"/>
                <w:szCs w:val="21"/>
                <w:lang w:eastAsia="zh-CN"/>
              </w:rPr>
              <w:t>系</w:t>
            </w:r>
            <w:r>
              <w:rPr>
                <w:rFonts w:hint="eastAsia" w:ascii="宋体" w:hAnsi="宋体" w:eastAsia="宋体"/>
                <w:b/>
                <w:sz w:val="21"/>
                <w:szCs w:val="21"/>
              </w:rPr>
              <w:t>：</w:t>
            </w:r>
            <w:r>
              <w:rPr>
                <w:rFonts w:hint="eastAsia" w:ascii="宋体" w:hAnsi="宋体" w:eastAsia="宋体"/>
                <w:b w:val="0"/>
                <w:bCs/>
                <w:sz w:val="21"/>
                <w:szCs w:val="21"/>
                <w:lang w:eastAsia="zh-CN"/>
              </w:rPr>
              <w:t>经济与管理学院</w:t>
            </w:r>
            <w:r>
              <w:rPr>
                <w:rFonts w:hint="eastAsia" w:ascii="宋体" w:hAnsi="宋体" w:eastAsia="宋体"/>
                <w:sz w:val="21"/>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lang w:eastAsia="zh-CN"/>
              </w:rPr>
              <w:t>任课教师姓名/职称：</w:t>
            </w:r>
            <w:r>
              <w:rPr>
                <w:rFonts w:hint="eastAsia" w:ascii="宋体" w:hAnsi="宋体" w:eastAsia="宋体"/>
                <w:b w:val="0"/>
                <w:bCs/>
                <w:sz w:val="21"/>
                <w:szCs w:val="21"/>
                <w:lang w:eastAsia="zh-CN"/>
              </w:rPr>
              <w:t>刘川</w:t>
            </w:r>
            <w:r>
              <w:rPr>
                <w:rFonts w:hint="eastAsia" w:ascii="宋体" w:hAnsi="宋体" w:eastAsia="宋体"/>
                <w:b w:val="0"/>
                <w:bCs/>
                <w:sz w:val="21"/>
                <w:szCs w:val="21"/>
                <w:lang w:val="en-US" w:eastAsia="zh-CN"/>
              </w:rPr>
              <w:t>/教授</w:t>
            </w:r>
            <w:r>
              <w:rPr>
                <w:rFonts w:hint="eastAsia" w:ascii="宋体" w:hAnsi="宋体" w:eastAsia="宋体"/>
                <w:sz w:val="21"/>
                <w:szCs w:val="21"/>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549" w:type="dxa"/>
            <w:gridSpan w:val="5"/>
            <w:vAlign w:val="center"/>
          </w:tcPr>
          <w:p>
            <w:pPr>
              <w:tabs>
                <w:tab w:val="left" w:pos="1440"/>
              </w:tabs>
              <w:spacing w:after="0" w:line="0" w:lineRule="atLeast"/>
              <w:outlineLvl w:val="0"/>
              <w:rPr>
                <w:rFonts w:ascii="宋体" w:hAnsi="宋体" w:eastAsia="宋体"/>
                <w:sz w:val="21"/>
                <w:szCs w:val="21"/>
              </w:rPr>
            </w:pPr>
            <w:r>
              <w:rPr>
                <w:rFonts w:hint="eastAsia" w:ascii="宋体" w:hAnsi="宋体" w:eastAsia="宋体"/>
                <w:b/>
                <w:sz w:val="21"/>
                <w:szCs w:val="21"/>
              </w:rPr>
              <w:t>联系电话：</w:t>
            </w:r>
            <w:r>
              <w:rPr>
                <w:rFonts w:hint="eastAsia" w:ascii="宋体" w:hAnsi="宋体" w:eastAsia="宋体"/>
                <w:b w:val="0"/>
                <w:bCs/>
                <w:sz w:val="21"/>
                <w:szCs w:val="21"/>
                <w:lang w:val="en-US" w:eastAsia="zh-CN"/>
              </w:rPr>
              <w:t>13532379988（689988）</w:t>
            </w:r>
          </w:p>
        </w:tc>
        <w:tc>
          <w:tcPr>
            <w:tcW w:w="4852" w:type="dxa"/>
            <w:gridSpan w:val="5"/>
            <w:vAlign w:val="center"/>
          </w:tcPr>
          <w:p>
            <w:pPr>
              <w:tabs>
                <w:tab w:val="left" w:pos="1440"/>
              </w:tabs>
              <w:spacing w:after="0" w:line="0" w:lineRule="atLeast"/>
              <w:outlineLvl w:val="0"/>
              <w:rPr>
                <w:rFonts w:ascii="宋体" w:hAnsi="宋体" w:eastAsia="宋体"/>
                <w:sz w:val="21"/>
                <w:szCs w:val="21"/>
              </w:rPr>
            </w:pPr>
            <w:r>
              <w:rPr>
                <w:rFonts w:hint="eastAsia" w:ascii="宋体" w:hAnsi="宋体" w:eastAsia="宋体"/>
                <w:b/>
                <w:sz w:val="21"/>
                <w:szCs w:val="21"/>
              </w:rPr>
              <w:t>Email:</w:t>
            </w:r>
            <w:r>
              <w:rPr>
                <w:rFonts w:hint="eastAsia" w:ascii="宋体" w:hAnsi="宋体" w:eastAsia="宋体"/>
                <w:b w:val="0"/>
                <w:bCs/>
                <w:sz w:val="21"/>
                <w:szCs w:val="21"/>
                <w:lang w:val="en-US" w:eastAsia="zh-CN"/>
              </w:rPr>
              <w:t>891008769@qq.com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lang w:eastAsia="zh-CN"/>
              </w:rPr>
              <w:t>答疑时间、地点与方式：</w:t>
            </w:r>
            <w:r>
              <w:rPr>
                <w:rFonts w:hint="eastAsia" w:ascii="宋体" w:hAnsi="宋体" w:eastAsia="宋体"/>
                <w:b w:val="0"/>
                <w:bCs/>
                <w:sz w:val="21"/>
                <w:szCs w:val="21"/>
                <w:lang w:eastAsia="zh-CN"/>
              </w:rPr>
              <w:t>课前、课后，上课教室，面对面交流、电话、网络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bCs/>
                <w:sz w:val="21"/>
                <w:szCs w:val="21"/>
                <w:lang w:eastAsia="zh-CN"/>
              </w:rPr>
              <w:t>课程考核方式：</w:t>
            </w:r>
            <w:r>
              <w:rPr>
                <w:rFonts w:hint="eastAsia" w:ascii="宋体" w:hAnsi="宋体" w:eastAsia="宋体"/>
                <w:sz w:val="21"/>
                <w:szCs w:val="21"/>
                <w:lang w:eastAsia="zh-CN"/>
              </w:rPr>
              <w:t>开卷</w:t>
            </w:r>
            <w:r>
              <w:rPr>
                <w:rFonts w:hint="eastAsia" w:ascii="宋体" w:hAnsi="宋体" w:eastAsia="宋体"/>
                <w:b/>
                <w:sz w:val="21"/>
                <w:szCs w:val="21"/>
                <w:lang w:eastAsia="zh-CN"/>
              </w:rPr>
              <w:t>（   ）</w:t>
            </w:r>
            <w:r>
              <w:rPr>
                <w:rFonts w:hint="eastAsia" w:ascii="宋体" w:hAnsi="宋体" w:eastAsia="宋体"/>
                <w:sz w:val="21"/>
                <w:szCs w:val="21"/>
                <w:lang w:eastAsia="zh-CN"/>
              </w:rPr>
              <w:t xml:space="preserve">     闭卷</w:t>
            </w:r>
            <w:r>
              <w:rPr>
                <w:rFonts w:hint="eastAsia" w:ascii="宋体" w:hAnsi="宋体" w:eastAsia="宋体"/>
                <w:b/>
                <w:sz w:val="21"/>
                <w:szCs w:val="21"/>
                <w:lang w:eastAsia="zh-CN"/>
              </w:rPr>
              <w:t xml:space="preserve">（  ）   </w:t>
            </w:r>
            <w:r>
              <w:rPr>
                <w:rFonts w:hint="eastAsia" w:ascii="宋体" w:hAnsi="宋体" w:eastAsia="宋体"/>
                <w:sz w:val="21"/>
                <w:szCs w:val="21"/>
                <w:lang w:eastAsia="zh-CN"/>
              </w:rPr>
              <w:t>课程论文</w:t>
            </w:r>
            <w:r>
              <w:rPr>
                <w:rFonts w:hint="eastAsia" w:ascii="宋体" w:hAnsi="宋体" w:eastAsia="宋体"/>
                <w:b/>
                <w:sz w:val="21"/>
                <w:szCs w:val="21"/>
                <w:lang w:eastAsia="zh-CN"/>
              </w:rPr>
              <w:t xml:space="preserve">（ </w:t>
            </w:r>
            <w:r>
              <w:rPr>
                <w:rFonts w:hint="default" w:ascii="Arial" w:hAnsi="Arial" w:eastAsia="宋体" w:cs="Arial"/>
                <w:b/>
                <w:sz w:val="21"/>
                <w:szCs w:val="21"/>
                <w:lang w:eastAsia="zh-CN"/>
              </w:rPr>
              <w:t>√</w:t>
            </w:r>
            <w:r>
              <w:rPr>
                <w:rFonts w:hint="eastAsia" w:ascii="宋体" w:hAnsi="宋体" w:eastAsia="宋体"/>
                <w:b/>
                <w:sz w:val="21"/>
                <w:szCs w:val="21"/>
                <w:lang w:eastAsia="zh-CN"/>
              </w:rPr>
              <w:t xml:space="preserve"> ）   </w:t>
            </w:r>
            <w:r>
              <w:rPr>
                <w:rFonts w:hint="eastAsia" w:ascii="宋体" w:hAnsi="宋体" w:eastAsia="宋体"/>
                <w:sz w:val="21"/>
                <w:szCs w:val="21"/>
                <w:lang w:eastAsia="zh-CN"/>
              </w:rPr>
              <w:t>其它</w:t>
            </w:r>
            <w:r>
              <w:rPr>
                <w:rFonts w:hint="eastAsia" w:ascii="宋体" w:hAnsi="宋体" w:eastAsia="宋体"/>
                <w:b/>
                <w:sz w:val="21"/>
                <w:szCs w:val="21"/>
                <w:lang w:eastAsia="zh-CN"/>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b/>
                <w:bCs/>
                <w:sz w:val="21"/>
                <w:szCs w:val="21"/>
                <w:lang w:eastAsia="zh-CN"/>
              </w:rPr>
            </w:pPr>
            <w:r>
              <w:rPr>
                <w:rFonts w:hint="eastAsia" w:ascii="宋体" w:hAnsi="宋体" w:eastAsia="宋体"/>
                <w:b/>
                <w:bCs/>
                <w:sz w:val="21"/>
                <w:szCs w:val="21"/>
                <w:lang w:eastAsia="zh-CN"/>
              </w:rPr>
              <w:t>使用教材：</w:t>
            </w:r>
            <w:r>
              <w:rPr>
                <w:rFonts w:hint="eastAsia" w:ascii="宋体" w:hAnsi="宋体" w:eastAsia="宋体"/>
                <w:b w:val="0"/>
                <w:bCs w:val="0"/>
                <w:sz w:val="21"/>
                <w:szCs w:val="21"/>
                <w:lang w:eastAsia="zh-CN"/>
              </w:rPr>
              <w:t>陈博编著，</w:t>
            </w:r>
            <w:r>
              <w:rPr>
                <w:rFonts w:hint="eastAsia" w:ascii="宋体" w:hAnsi="宋体" w:eastAsia="宋体"/>
                <w:b/>
                <w:bCs/>
                <w:sz w:val="21"/>
                <w:szCs w:val="21"/>
                <w:lang w:eastAsia="zh-CN"/>
              </w:rPr>
              <w:t>《</w:t>
            </w:r>
            <w:r>
              <w:rPr>
                <w:rFonts w:hint="eastAsia" w:ascii="宋体" w:hAnsi="宋体" w:eastAsia="宋体"/>
                <w:b w:val="0"/>
                <w:bCs w:val="0"/>
                <w:sz w:val="21"/>
                <w:szCs w:val="21"/>
                <w:lang w:eastAsia="zh-CN"/>
              </w:rPr>
              <w:t>东莞经济综述（修订版）》，中国轻工业出版社</w:t>
            </w:r>
          </w:p>
          <w:p>
            <w:pPr>
              <w:tabs>
                <w:tab w:val="left" w:pos="1440"/>
              </w:tabs>
              <w:spacing w:after="0" w:line="0" w:lineRule="atLeast"/>
              <w:outlineLvl w:val="0"/>
              <w:rPr>
                <w:rFonts w:ascii="宋体" w:hAnsi="宋体" w:eastAsia="宋体"/>
                <w:b/>
                <w:bCs/>
                <w:sz w:val="21"/>
                <w:szCs w:val="21"/>
                <w:lang w:eastAsia="zh-CN"/>
              </w:rPr>
            </w:pPr>
            <w:r>
              <w:rPr>
                <w:rFonts w:hint="eastAsia" w:ascii="宋体" w:hAnsi="宋体" w:eastAsia="宋体"/>
                <w:b/>
                <w:bCs/>
                <w:sz w:val="21"/>
                <w:szCs w:val="21"/>
                <w:lang w:eastAsia="zh-CN"/>
              </w:rPr>
              <w:t>教学参考资料：</w:t>
            </w:r>
            <w:r>
              <w:rPr>
                <w:rFonts w:hint="eastAsia" w:ascii="宋体" w:hAnsi="宋体" w:eastAsia="宋体"/>
                <w:b w:val="0"/>
                <w:bCs w:val="0"/>
                <w:sz w:val="21"/>
                <w:szCs w:val="21"/>
                <w:lang w:eastAsia="zh-CN"/>
              </w:rPr>
              <w:t>东莞阳光网、东莞日报等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pStyle w:val="2"/>
              <w:ind w:firstLine="310" w:firstLineChars="147"/>
              <w:rPr>
                <w:rFonts w:ascii="宋体" w:hAnsi="宋体" w:eastAsia="宋体"/>
                <w:b/>
                <w:sz w:val="21"/>
                <w:szCs w:val="21"/>
              </w:rPr>
            </w:pPr>
            <w:r>
              <w:rPr>
                <w:rFonts w:hint="eastAsia" w:ascii="宋体" w:hAnsi="宋体" w:eastAsia="宋体"/>
                <w:b/>
                <w:sz w:val="21"/>
                <w:szCs w:val="21"/>
              </w:rPr>
              <w:t>课程简介</w:t>
            </w:r>
            <w:r>
              <w:rPr>
                <w:rFonts w:hint="eastAsia" w:ascii="宋体" w:hAnsi="宋体" w:eastAsia="宋体"/>
                <w:b/>
                <w:sz w:val="21"/>
                <w:szCs w:val="21"/>
                <w:lang w:eastAsia="zh-CN"/>
              </w:rPr>
              <w:t>：</w:t>
            </w:r>
            <w:r>
              <w:rPr>
                <w:rFonts w:hint="eastAsia"/>
                <w:sz w:val="21"/>
                <w:szCs w:val="21"/>
              </w:rPr>
              <w:t>在介绍</w:t>
            </w:r>
            <w:r>
              <w:rPr>
                <w:rFonts w:hint="eastAsia"/>
                <w:sz w:val="21"/>
                <w:szCs w:val="21"/>
                <w:lang w:eastAsia="zh-CN"/>
              </w:rPr>
              <w:t>我国经济体制改革进程及广东（珠三角）经济发展概况</w:t>
            </w:r>
            <w:r>
              <w:rPr>
                <w:rFonts w:hint="eastAsia"/>
                <w:sz w:val="21"/>
                <w:szCs w:val="21"/>
              </w:rPr>
              <w:t>的基础上，重点介绍东莞相关经济热点问题</w:t>
            </w:r>
            <w:r>
              <w:rPr>
                <w:rFonts w:hint="eastAsia"/>
                <w:sz w:val="21"/>
                <w:szCs w:val="21"/>
                <w:lang w:eastAsia="zh-CN"/>
              </w:rPr>
              <w:t>。</w:t>
            </w:r>
            <w:r>
              <w:rPr>
                <w:sz w:val="21"/>
                <w:szCs w:val="21"/>
              </w:rPr>
              <w:t>从</w:t>
            </w:r>
            <w:r>
              <w:rPr>
                <w:rFonts w:hint="eastAsia"/>
                <w:sz w:val="21"/>
                <w:szCs w:val="21"/>
              </w:rPr>
              <w:t>实际</w:t>
            </w:r>
            <w:r>
              <w:rPr>
                <w:sz w:val="21"/>
                <w:szCs w:val="21"/>
              </w:rPr>
              <w:t>出发，对</w:t>
            </w:r>
            <w:r>
              <w:rPr>
                <w:rFonts w:hint="eastAsia"/>
                <w:sz w:val="21"/>
                <w:szCs w:val="21"/>
              </w:rPr>
              <w:t>东莞社会</w:t>
            </w:r>
            <w:r>
              <w:rPr>
                <w:sz w:val="21"/>
                <w:szCs w:val="21"/>
              </w:rPr>
              <w:t>经济发展中的现实问题进行多角度分析</w:t>
            </w:r>
            <w:r>
              <w:rPr>
                <w:rFonts w:hint="eastAsia"/>
                <w:sz w:val="21"/>
                <w:szCs w:val="21"/>
              </w:rPr>
              <w:t>。本课程作为任选课程，可以为各专业学生更好的了解东莞社会经济发展、更快地融入社会提供帮助，对东莞经济发展热点问题的研究也可以为管理、经济、社会管理等专业学生做好毕业论文研究奠定基础，并为今后的工作打下应用基础。</w:t>
            </w:r>
          </w:p>
          <w:p>
            <w:pPr>
              <w:tabs>
                <w:tab w:val="left" w:pos="1440"/>
              </w:tabs>
              <w:spacing w:after="0" w:line="0" w:lineRule="atLeast"/>
              <w:outlineLvl w:val="0"/>
              <w:rPr>
                <w:rFonts w:ascii="宋体" w:hAnsi="宋体" w:eastAsia="宋体"/>
                <w:b/>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20" w:hRule="atLeast"/>
          <w:jc w:val="center"/>
        </w:trPr>
        <w:tc>
          <w:tcPr>
            <w:tcW w:w="6216" w:type="dxa"/>
            <w:gridSpan w:val="6"/>
            <w:vAlign w:val="top"/>
          </w:tcPr>
          <w:p>
            <w:pPr>
              <w:tabs>
                <w:tab w:val="left" w:pos="1440"/>
              </w:tabs>
              <w:spacing w:after="0" w:line="0" w:lineRule="atLeast"/>
              <w:ind w:firstLine="422" w:firstLineChars="200"/>
              <w:outlineLvl w:val="0"/>
              <w:rPr>
                <w:rFonts w:ascii="宋体" w:hAnsi="宋体" w:eastAsia="宋体"/>
                <w:b/>
                <w:sz w:val="21"/>
                <w:szCs w:val="21"/>
                <w:lang w:eastAsia="zh-CN"/>
              </w:rPr>
            </w:pPr>
            <w:r>
              <w:rPr>
                <w:rFonts w:hint="eastAsia" w:ascii="宋体" w:hAnsi="宋体" w:eastAsia="宋体"/>
                <w:b/>
                <w:sz w:val="21"/>
                <w:szCs w:val="21"/>
                <w:lang w:eastAsia="zh-CN"/>
              </w:rPr>
              <w:t>课程教学目标</w:t>
            </w:r>
          </w:p>
          <w:p>
            <w:pPr>
              <w:ind w:firstLine="420" w:firstLineChars="20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1.让学生了解我国经济体制改革的历史进程，理解我国经济改革取得的成就、存在的问题及今后改革的方向；</w:t>
            </w:r>
          </w:p>
          <w:p>
            <w:pPr>
              <w:ind w:firstLine="420" w:firstLineChars="20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2.了解广东及珠三角社会经济发展概况及存在的问题；</w:t>
            </w:r>
          </w:p>
          <w:p>
            <w:pPr>
              <w:ind w:firstLine="420" w:firstLineChars="20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3.了解和掌握东莞社会经济发展热点问题；</w:t>
            </w:r>
          </w:p>
          <w:p>
            <w:pPr>
              <w:ind w:firstLine="420" w:firstLineChars="20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4.培养学生能够针对东莞经济发展的热点问题进行分析和思考思考的能力；</w:t>
            </w:r>
          </w:p>
          <w:p>
            <w:pPr>
              <w:ind w:firstLine="420" w:firstLineChars="20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5.有意识培养逻辑思维能力、演绎能力、归纳能力与综合能力。</w:t>
            </w:r>
          </w:p>
          <w:p>
            <w:pPr>
              <w:spacing w:after="0" w:line="0" w:lineRule="atLeast"/>
              <w:ind w:firstLine="422" w:firstLineChars="200"/>
              <w:rPr>
                <w:rFonts w:ascii="宋体" w:hAnsi="宋体" w:eastAsia="宋体"/>
                <w:b/>
                <w:sz w:val="21"/>
                <w:szCs w:val="21"/>
              </w:rPr>
            </w:pPr>
          </w:p>
        </w:tc>
        <w:tc>
          <w:tcPr>
            <w:tcW w:w="3185" w:type="dxa"/>
            <w:gridSpan w:val="4"/>
            <w:vAlign w:val="top"/>
          </w:tcPr>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本课程</w:t>
            </w:r>
            <w:r>
              <w:rPr>
                <w:rFonts w:ascii="宋体" w:hAnsi="宋体" w:eastAsia="宋体"/>
                <w:b/>
                <w:sz w:val="21"/>
                <w:szCs w:val="21"/>
                <w:lang w:eastAsia="zh-CN"/>
              </w:rPr>
              <w:t>与学生核心能力培养之间的关联</w:t>
            </w:r>
            <w:r>
              <w:rPr>
                <w:rFonts w:hint="eastAsia" w:ascii="宋体" w:hAnsi="宋体" w:eastAsia="宋体"/>
                <w:b/>
                <w:sz w:val="21"/>
                <w:szCs w:val="21"/>
                <w:lang w:eastAsia="zh-CN"/>
              </w:rPr>
              <w:t>(授课对象为理工科专业学生的课程填写此栏</w:t>
            </w:r>
            <w:r>
              <w:rPr>
                <w:rFonts w:ascii="宋体" w:hAnsi="宋体" w:eastAsia="宋体"/>
                <w:b/>
                <w:sz w:val="21"/>
                <w:szCs w:val="21"/>
                <w:lang w:eastAsia="zh-CN"/>
              </w:rPr>
              <w:t>）：</w:t>
            </w:r>
          </w:p>
          <w:p>
            <w:pPr>
              <w:tabs>
                <w:tab w:val="left" w:pos="1440"/>
              </w:tabs>
              <w:spacing w:after="0" w:line="0" w:lineRule="atLeast"/>
              <w:outlineLvl w:val="0"/>
              <w:rPr>
                <w:rFonts w:hint="eastAsia" w:ascii="宋体" w:hAnsi="Courier New" w:eastAsia="宋体" w:cs="Times New Roman"/>
                <w:kern w:val="2"/>
                <w:sz w:val="21"/>
                <w:szCs w:val="21"/>
                <w:lang w:val="en-US" w:eastAsia="zh-CN" w:bidi="ar-SA"/>
              </w:rPr>
            </w:pPr>
            <w:r>
              <w:rPr>
                <w:rFonts w:hint="eastAsia" w:ascii="宋体" w:hAnsi="Courier New" w:eastAsia="宋体" w:cs="Times New Roman"/>
                <w:kern w:val="2"/>
                <w:sz w:val="21"/>
                <w:szCs w:val="21"/>
                <w:lang w:val="en-US" w:eastAsia="zh-CN" w:bidi="ar-SA"/>
              </w:rPr>
              <w:t xml:space="preserve">□核心能力1. </w:t>
            </w:r>
          </w:p>
          <w:p>
            <w:pPr>
              <w:tabs>
                <w:tab w:val="left" w:pos="1440"/>
              </w:tabs>
              <w:spacing w:after="0" w:line="0" w:lineRule="atLeast"/>
              <w:outlineLvl w:val="0"/>
              <w:rPr>
                <w:rFonts w:hint="eastAsia" w:ascii="宋体" w:hAnsi="Courier New" w:eastAsia="宋体" w:cs="Times New Roman"/>
                <w:kern w:val="2"/>
                <w:sz w:val="21"/>
                <w:szCs w:val="21"/>
                <w:lang w:val="en-US" w:eastAsia="zh-CN" w:bidi="ar-SA"/>
              </w:rPr>
            </w:pPr>
            <w:r>
              <w:rPr>
                <w:rFonts w:hint="eastAsia" w:ascii="宋体" w:hAnsi="Courier New" w:eastAsia="宋体" w:cs="Times New Roman"/>
                <w:kern w:val="2"/>
                <w:sz w:val="21"/>
                <w:szCs w:val="21"/>
                <w:lang w:val="en-US" w:eastAsia="zh-CN" w:bidi="ar-SA"/>
              </w:rPr>
              <w:t xml:space="preserve">□核心能力2. </w:t>
            </w:r>
          </w:p>
          <w:p>
            <w:pPr>
              <w:tabs>
                <w:tab w:val="left" w:pos="1440"/>
              </w:tabs>
              <w:spacing w:after="0" w:line="0" w:lineRule="atLeast"/>
              <w:outlineLvl w:val="0"/>
              <w:rPr>
                <w:rFonts w:hint="eastAsia" w:ascii="宋体" w:hAnsi="Courier New" w:eastAsia="宋体" w:cs="Times New Roman"/>
                <w:kern w:val="2"/>
                <w:sz w:val="21"/>
                <w:szCs w:val="21"/>
                <w:lang w:val="en-US" w:eastAsia="zh-CN" w:bidi="ar-SA"/>
              </w:rPr>
            </w:pPr>
            <w:r>
              <w:rPr>
                <w:rFonts w:hint="eastAsia" w:ascii="宋体" w:hAnsi="Courier New" w:eastAsia="宋体" w:cs="Times New Roman"/>
                <w:kern w:val="2"/>
                <w:sz w:val="21"/>
                <w:szCs w:val="21"/>
                <w:lang w:val="en-US" w:eastAsia="zh-CN" w:bidi="ar-SA"/>
              </w:rPr>
              <w:t>□核心能力3.</w:t>
            </w:r>
          </w:p>
          <w:p>
            <w:pPr>
              <w:tabs>
                <w:tab w:val="left" w:pos="1440"/>
              </w:tabs>
              <w:spacing w:after="0" w:line="0" w:lineRule="atLeast"/>
              <w:outlineLvl w:val="0"/>
              <w:rPr>
                <w:rFonts w:hint="eastAsia" w:ascii="宋体" w:hAnsi="Courier New" w:eastAsia="宋体" w:cs="Times New Roman"/>
                <w:kern w:val="2"/>
                <w:sz w:val="21"/>
                <w:szCs w:val="21"/>
                <w:lang w:val="en-US" w:eastAsia="zh-CN" w:bidi="ar-SA"/>
              </w:rPr>
            </w:pPr>
            <w:r>
              <w:rPr>
                <w:rFonts w:hint="eastAsia" w:ascii="宋体" w:hAnsi="Courier New" w:eastAsia="宋体" w:cs="Times New Roman"/>
                <w:kern w:val="2"/>
                <w:sz w:val="21"/>
                <w:szCs w:val="21"/>
                <w:lang w:val="en-US" w:eastAsia="zh-CN" w:bidi="ar-SA"/>
              </w:rPr>
              <w:t>□核心能力4.</w:t>
            </w:r>
          </w:p>
          <w:p>
            <w:pPr>
              <w:tabs>
                <w:tab w:val="left" w:pos="1440"/>
              </w:tabs>
              <w:spacing w:after="0" w:line="0" w:lineRule="atLeast"/>
              <w:outlineLvl w:val="0"/>
              <w:rPr>
                <w:rFonts w:hint="eastAsia" w:ascii="宋体" w:hAnsi="Courier New" w:eastAsia="宋体" w:cs="Times New Roman"/>
                <w:kern w:val="2"/>
                <w:sz w:val="21"/>
                <w:szCs w:val="21"/>
                <w:lang w:val="en-US" w:eastAsia="zh-CN" w:bidi="ar-SA"/>
              </w:rPr>
            </w:pPr>
            <w:r>
              <w:rPr>
                <w:rFonts w:hint="eastAsia" w:ascii="宋体" w:hAnsi="Courier New" w:eastAsia="宋体" w:cs="Times New Roman"/>
                <w:kern w:val="2"/>
                <w:sz w:val="21"/>
                <w:szCs w:val="21"/>
                <w:lang w:val="en-US" w:eastAsia="zh-CN" w:bidi="ar-SA"/>
              </w:rPr>
              <w:t>□核心能力5.</w:t>
            </w:r>
          </w:p>
          <w:p>
            <w:pPr>
              <w:tabs>
                <w:tab w:val="left" w:pos="1440"/>
              </w:tabs>
              <w:spacing w:after="0" w:line="0" w:lineRule="atLeast"/>
              <w:outlineLvl w:val="0"/>
              <w:rPr>
                <w:rFonts w:hint="eastAsia" w:ascii="宋体" w:hAnsi="Courier New" w:eastAsia="宋体" w:cs="Times New Roman"/>
                <w:kern w:val="2"/>
                <w:sz w:val="21"/>
                <w:szCs w:val="21"/>
                <w:lang w:val="en-US" w:eastAsia="zh-CN" w:bidi="ar-SA"/>
              </w:rPr>
            </w:pPr>
            <w:r>
              <w:rPr>
                <w:rFonts w:hint="eastAsia" w:ascii="宋体" w:hAnsi="Courier New" w:eastAsia="宋体" w:cs="Times New Roman"/>
                <w:kern w:val="2"/>
                <w:sz w:val="21"/>
                <w:szCs w:val="21"/>
                <w:lang w:val="en-US" w:eastAsia="zh-CN" w:bidi="ar-SA"/>
              </w:rPr>
              <w:t xml:space="preserve">□核心能力6. </w:t>
            </w:r>
          </w:p>
          <w:p>
            <w:pPr>
              <w:tabs>
                <w:tab w:val="left" w:pos="1440"/>
              </w:tabs>
              <w:spacing w:after="0" w:line="0" w:lineRule="atLeast"/>
              <w:outlineLvl w:val="0"/>
              <w:rPr>
                <w:rFonts w:hint="eastAsia" w:ascii="宋体" w:hAnsi="Courier New" w:eastAsia="宋体" w:cs="Times New Roman"/>
                <w:kern w:val="2"/>
                <w:sz w:val="21"/>
                <w:szCs w:val="21"/>
                <w:lang w:val="en-US" w:eastAsia="zh-CN" w:bidi="ar-SA"/>
              </w:rPr>
            </w:pPr>
            <w:r>
              <w:rPr>
                <w:rFonts w:hint="eastAsia" w:ascii="宋体" w:hAnsi="Courier New" w:eastAsia="宋体" w:cs="Times New Roman"/>
                <w:kern w:val="2"/>
                <w:sz w:val="21"/>
                <w:szCs w:val="21"/>
                <w:lang w:val="en-US" w:eastAsia="zh-CN" w:bidi="ar-SA"/>
              </w:rPr>
              <w:t>□核心能力7．</w:t>
            </w:r>
          </w:p>
          <w:p>
            <w:pPr>
              <w:tabs>
                <w:tab w:val="left" w:pos="1440"/>
              </w:tabs>
              <w:spacing w:after="0" w:line="0" w:lineRule="atLeast"/>
              <w:outlineLvl w:val="0"/>
              <w:rPr>
                <w:rFonts w:ascii="宋体" w:hAnsi="宋体" w:eastAsia="宋体"/>
                <w:b/>
                <w:sz w:val="21"/>
                <w:szCs w:val="21"/>
                <w:lang w:eastAsia="zh-CN"/>
              </w:rPr>
            </w:pPr>
            <w:r>
              <w:rPr>
                <w:rFonts w:hint="eastAsia" w:ascii="宋体" w:hAnsi="Courier New" w:eastAsia="宋体" w:cs="Times New Roman"/>
                <w:kern w:val="2"/>
                <w:sz w:val="21"/>
                <w:szCs w:val="21"/>
                <w:lang w:val="en-US" w:eastAsia="zh-CN" w:bidi="ar-SA"/>
              </w:rPr>
              <w:t>□核心能力8．</w:t>
            </w:r>
            <w:r>
              <w:rPr>
                <w:rFonts w:ascii="宋体" w:hAnsi="宋体" w:eastAsia="宋体"/>
                <w:b/>
                <w:sz w:val="21"/>
                <w:szCs w:val="21"/>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shd w:val="clear" w:color="auto" w:fill="C0C0C0"/>
            <w:vAlign w:val="center"/>
          </w:tcPr>
          <w:p>
            <w:pPr>
              <w:tabs>
                <w:tab w:val="left" w:pos="1440"/>
              </w:tabs>
              <w:spacing w:after="0" w:line="0" w:lineRule="atLeast"/>
              <w:jc w:val="center"/>
              <w:outlineLvl w:val="0"/>
              <w:rPr>
                <w:rFonts w:ascii="宋体" w:hAnsi="宋体" w:eastAsia="宋体"/>
                <w:b/>
                <w:sz w:val="21"/>
                <w:szCs w:val="21"/>
                <w:lang w:eastAsia="zh-CN"/>
              </w:rPr>
            </w:pPr>
            <w:r>
              <w:rPr>
                <w:rFonts w:hint="eastAsia" w:ascii="宋体" w:hAnsi="宋体" w:eastAsia="宋体"/>
                <w:b/>
                <w:szCs w:val="21"/>
                <w:lang w:eastAsia="zh-CN"/>
              </w:rPr>
              <w:t>理论教学进程表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周次</w:t>
            </w:r>
          </w:p>
        </w:tc>
        <w:tc>
          <w:tcPr>
            <w:tcW w:w="1728" w:type="dxa"/>
            <w:gridSpan w:val="2"/>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教学主题</w:t>
            </w:r>
          </w:p>
        </w:tc>
        <w:tc>
          <w:tcPr>
            <w:tcW w:w="623" w:type="dxa"/>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教学时长</w:t>
            </w:r>
          </w:p>
        </w:tc>
        <w:tc>
          <w:tcPr>
            <w:tcW w:w="4777" w:type="dxa"/>
            <w:gridSpan w:val="3"/>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教学的重点与难点</w:t>
            </w:r>
          </w:p>
        </w:tc>
        <w:tc>
          <w:tcPr>
            <w:tcW w:w="735" w:type="dxa"/>
            <w:gridSpan w:val="2"/>
            <w:tcMar>
              <w:left w:w="28" w:type="dxa"/>
              <w:right w:w="28" w:type="dxa"/>
            </w:tcMar>
            <w:vAlign w:val="center"/>
          </w:tcPr>
          <w:p>
            <w:pPr>
              <w:spacing w:after="0" w:line="0" w:lineRule="atLeast"/>
              <w:jc w:val="center"/>
              <w:rPr>
                <w:rFonts w:hint="eastAsia" w:ascii="宋体" w:hAnsi="宋体" w:eastAsia="宋体"/>
                <w:b/>
                <w:sz w:val="21"/>
                <w:szCs w:val="21"/>
              </w:rPr>
            </w:pPr>
            <w:r>
              <w:rPr>
                <w:rFonts w:hint="eastAsia" w:ascii="宋体" w:hAnsi="宋体" w:eastAsia="宋体"/>
                <w:b/>
                <w:sz w:val="21"/>
                <w:szCs w:val="21"/>
              </w:rPr>
              <w:t>教学</w:t>
            </w:r>
          </w:p>
          <w:p>
            <w:pPr>
              <w:spacing w:after="0" w:line="0" w:lineRule="atLeast"/>
              <w:jc w:val="center"/>
              <w:rPr>
                <w:rFonts w:ascii="宋体" w:hAnsi="宋体" w:eastAsia="宋体"/>
                <w:b/>
                <w:sz w:val="21"/>
                <w:szCs w:val="21"/>
              </w:rPr>
            </w:pPr>
            <w:r>
              <w:rPr>
                <w:rFonts w:hint="eastAsia" w:ascii="宋体" w:hAnsi="宋体" w:eastAsia="宋体"/>
                <w:b/>
                <w:sz w:val="21"/>
                <w:szCs w:val="21"/>
              </w:rPr>
              <w:t>方式</w:t>
            </w:r>
          </w:p>
        </w:tc>
        <w:tc>
          <w:tcPr>
            <w:tcW w:w="890" w:type="dxa"/>
            <w:tcMar>
              <w:left w:w="28" w:type="dxa"/>
              <w:right w:w="28" w:type="dxa"/>
            </w:tcMar>
            <w:vAlign w:val="center"/>
          </w:tcPr>
          <w:p>
            <w:pPr>
              <w:spacing w:after="0" w:line="0" w:lineRule="atLeast"/>
              <w:jc w:val="center"/>
              <w:rPr>
                <w:rFonts w:hint="eastAsia" w:ascii="宋体" w:hAnsi="宋体" w:eastAsia="宋体"/>
                <w:b/>
                <w:sz w:val="21"/>
                <w:szCs w:val="21"/>
              </w:rPr>
            </w:pPr>
            <w:r>
              <w:rPr>
                <w:rFonts w:hint="eastAsia" w:ascii="宋体" w:hAnsi="宋体" w:eastAsia="宋体"/>
                <w:b/>
                <w:sz w:val="21"/>
                <w:szCs w:val="21"/>
              </w:rPr>
              <w:t>作业</w:t>
            </w:r>
          </w:p>
          <w:p>
            <w:pPr>
              <w:spacing w:after="0" w:line="0" w:lineRule="atLeast"/>
              <w:jc w:val="center"/>
              <w:rPr>
                <w:rFonts w:ascii="宋体" w:hAnsi="宋体" w:eastAsia="宋体"/>
                <w:b/>
                <w:sz w:val="21"/>
                <w:szCs w:val="21"/>
              </w:rPr>
            </w:pPr>
            <w:r>
              <w:rPr>
                <w:rFonts w:hint="eastAsia" w:ascii="宋体" w:hAnsi="宋体" w:eastAsia="宋体"/>
                <w:b/>
                <w:sz w:val="21"/>
                <w:szCs w:val="21"/>
              </w:rPr>
              <w:t>安排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1</w:t>
            </w:r>
          </w:p>
        </w:tc>
        <w:tc>
          <w:tcPr>
            <w:tcW w:w="1728" w:type="dxa"/>
            <w:gridSpan w:val="2"/>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我国经济体制改革的历史进程</w:t>
            </w:r>
          </w:p>
        </w:tc>
        <w:tc>
          <w:tcPr>
            <w:tcW w:w="623" w:type="dxa"/>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2</w:t>
            </w:r>
          </w:p>
        </w:tc>
        <w:tc>
          <w:tcPr>
            <w:tcW w:w="4777" w:type="dxa"/>
            <w:gridSpan w:val="3"/>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计划经济优缺点、市场经济优缺点、社会主义市场经济较资本主义市场经济的优势、改革的总体框架</w:t>
            </w:r>
          </w:p>
        </w:tc>
        <w:tc>
          <w:tcPr>
            <w:tcW w:w="735" w:type="dxa"/>
            <w:gridSpan w:val="2"/>
            <w:vAlign w:val="center"/>
          </w:tcPr>
          <w:p>
            <w:pPr>
              <w:spacing w:after="0" w:line="0" w:lineRule="atLeast"/>
              <w:jc w:val="left"/>
              <w:rPr>
                <w:rFonts w:hint="eastAsia" w:ascii="宋体" w:hAnsi="宋体" w:eastAsia="宋体"/>
                <w:sz w:val="21"/>
                <w:szCs w:val="21"/>
                <w:lang w:eastAsia="zh-CN"/>
              </w:rPr>
            </w:pPr>
            <w:r>
              <w:rPr>
                <w:rFonts w:hint="eastAsia" w:ascii="宋体" w:hAnsi="宋体" w:eastAsia="宋体"/>
                <w:sz w:val="21"/>
                <w:szCs w:val="21"/>
                <w:lang w:eastAsia="zh-CN"/>
              </w:rPr>
              <w:t>课堂讲授</w:t>
            </w:r>
          </w:p>
        </w:tc>
        <w:tc>
          <w:tcPr>
            <w:tcW w:w="890" w:type="dxa"/>
            <w:vAlign w:val="center"/>
          </w:tcPr>
          <w:p>
            <w:pPr>
              <w:spacing w:after="0" w:line="0" w:lineRule="atLeast"/>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2</w:t>
            </w:r>
          </w:p>
        </w:tc>
        <w:tc>
          <w:tcPr>
            <w:tcW w:w="1728" w:type="dxa"/>
            <w:gridSpan w:val="2"/>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我国区域经济概述</w:t>
            </w:r>
          </w:p>
        </w:tc>
        <w:tc>
          <w:tcPr>
            <w:tcW w:w="623" w:type="dxa"/>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2</w:t>
            </w:r>
          </w:p>
        </w:tc>
        <w:tc>
          <w:tcPr>
            <w:tcW w:w="4777" w:type="dxa"/>
            <w:gridSpan w:val="3"/>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我国经济发展概况、区域经济对比分析</w:t>
            </w:r>
          </w:p>
        </w:tc>
        <w:tc>
          <w:tcPr>
            <w:tcW w:w="735" w:type="dxa"/>
            <w:gridSpan w:val="2"/>
            <w:vAlign w:val="center"/>
          </w:tcPr>
          <w:p>
            <w:pPr>
              <w:spacing w:after="0" w:line="0" w:lineRule="atLeast"/>
              <w:jc w:val="left"/>
              <w:rPr>
                <w:rFonts w:ascii="宋体" w:hAnsi="宋体" w:eastAsia="宋体"/>
                <w:sz w:val="21"/>
                <w:szCs w:val="21"/>
              </w:rPr>
            </w:pPr>
            <w:r>
              <w:rPr>
                <w:rFonts w:hint="eastAsia" w:ascii="宋体" w:hAnsi="宋体" w:eastAsia="宋体"/>
                <w:sz w:val="21"/>
                <w:szCs w:val="21"/>
                <w:lang w:eastAsia="zh-CN"/>
              </w:rPr>
              <w:t>课堂讲授</w:t>
            </w:r>
          </w:p>
        </w:tc>
        <w:tc>
          <w:tcPr>
            <w:tcW w:w="890" w:type="dxa"/>
            <w:vAlign w:val="center"/>
          </w:tcPr>
          <w:p>
            <w:pPr>
              <w:spacing w:after="0" w:line="0" w:lineRule="atLeast"/>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4</w:t>
            </w:r>
          </w:p>
        </w:tc>
        <w:tc>
          <w:tcPr>
            <w:tcW w:w="1728" w:type="dxa"/>
            <w:gridSpan w:val="2"/>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广东经济发展概况</w:t>
            </w:r>
          </w:p>
        </w:tc>
        <w:tc>
          <w:tcPr>
            <w:tcW w:w="623" w:type="dxa"/>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2</w:t>
            </w:r>
          </w:p>
        </w:tc>
        <w:tc>
          <w:tcPr>
            <w:tcW w:w="4777" w:type="dxa"/>
            <w:gridSpan w:val="3"/>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改革开放与广东经济、广东经济发展问题分析</w:t>
            </w:r>
          </w:p>
        </w:tc>
        <w:tc>
          <w:tcPr>
            <w:tcW w:w="735" w:type="dxa"/>
            <w:gridSpan w:val="2"/>
            <w:vAlign w:val="center"/>
          </w:tcPr>
          <w:p>
            <w:pPr>
              <w:spacing w:after="0" w:line="0" w:lineRule="atLeast"/>
              <w:jc w:val="left"/>
              <w:rPr>
                <w:rFonts w:ascii="宋体" w:hAnsi="宋体" w:eastAsia="宋体"/>
                <w:sz w:val="21"/>
                <w:szCs w:val="21"/>
              </w:rPr>
            </w:pPr>
            <w:r>
              <w:rPr>
                <w:rFonts w:hint="eastAsia" w:ascii="宋体" w:hAnsi="宋体" w:eastAsia="宋体"/>
                <w:sz w:val="21"/>
                <w:szCs w:val="21"/>
                <w:lang w:eastAsia="zh-CN"/>
              </w:rPr>
              <w:t>课堂讲授</w:t>
            </w:r>
          </w:p>
        </w:tc>
        <w:tc>
          <w:tcPr>
            <w:tcW w:w="890" w:type="dxa"/>
            <w:vAlign w:val="center"/>
          </w:tcPr>
          <w:p>
            <w:pPr>
              <w:spacing w:after="0" w:line="0" w:lineRule="atLeast"/>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bottom w:val="single" w:color="auto" w:sz="4" w:space="0"/>
            </w:tcBorders>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5</w:t>
            </w:r>
          </w:p>
        </w:tc>
        <w:tc>
          <w:tcPr>
            <w:tcW w:w="1728" w:type="dxa"/>
            <w:gridSpan w:val="2"/>
            <w:tcBorders>
              <w:bottom w:val="single" w:color="auto" w:sz="4" w:space="0"/>
            </w:tcBorders>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珠三角区域经济</w:t>
            </w:r>
          </w:p>
        </w:tc>
        <w:tc>
          <w:tcPr>
            <w:tcW w:w="623" w:type="dxa"/>
            <w:tcBorders>
              <w:bottom w:val="single" w:color="auto" w:sz="4" w:space="0"/>
            </w:tcBorders>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2</w:t>
            </w:r>
          </w:p>
        </w:tc>
        <w:tc>
          <w:tcPr>
            <w:tcW w:w="4777" w:type="dxa"/>
            <w:gridSpan w:val="3"/>
            <w:tcBorders>
              <w:bottom w:val="single" w:color="auto" w:sz="4" w:space="0"/>
            </w:tcBorders>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珠三角经济发展存在的问题、珠三角一体化发展</w:t>
            </w:r>
          </w:p>
        </w:tc>
        <w:tc>
          <w:tcPr>
            <w:tcW w:w="735" w:type="dxa"/>
            <w:gridSpan w:val="2"/>
            <w:tcBorders>
              <w:bottom w:val="single" w:color="auto" w:sz="4" w:space="0"/>
            </w:tcBorders>
            <w:vAlign w:val="center"/>
          </w:tcPr>
          <w:p>
            <w:pPr>
              <w:spacing w:after="0" w:line="0" w:lineRule="atLeast"/>
              <w:jc w:val="left"/>
              <w:rPr>
                <w:rFonts w:ascii="宋体" w:hAnsi="宋体" w:eastAsia="宋体"/>
                <w:sz w:val="21"/>
                <w:szCs w:val="21"/>
              </w:rPr>
            </w:pPr>
            <w:r>
              <w:rPr>
                <w:rFonts w:hint="eastAsia" w:ascii="宋体" w:hAnsi="宋体" w:eastAsia="宋体"/>
                <w:sz w:val="21"/>
                <w:szCs w:val="21"/>
                <w:lang w:eastAsia="zh-CN"/>
              </w:rPr>
              <w:t>课堂讲授</w:t>
            </w:r>
          </w:p>
        </w:tc>
        <w:tc>
          <w:tcPr>
            <w:tcW w:w="890" w:type="dxa"/>
            <w:tcBorders>
              <w:bottom w:val="single" w:color="auto" w:sz="4" w:space="0"/>
            </w:tcBorders>
            <w:vAlign w:val="center"/>
          </w:tcPr>
          <w:p>
            <w:pPr>
              <w:spacing w:after="0" w:line="0" w:lineRule="atLeast"/>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bottom w:val="single" w:color="auto" w:sz="4" w:space="0"/>
            </w:tcBorders>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6</w:t>
            </w:r>
          </w:p>
        </w:tc>
        <w:tc>
          <w:tcPr>
            <w:tcW w:w="1728" w:type="dxa"/>
            <w:gridSpan w:val="2"/>
            <w:tcBorders>
              <w:bottom w:val="single" w:color="auto" w:sz="4" w:space="0"/>
            </w:tcBorders>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“十三五”时期的广东经济发展</w:t>
            </w:r>
          </w:p>
        </w:tc>
        <w:tc>
          <w:tcPr>
            <w:tcW w:w="623" w:type="dxa"/>
            <w:tcBorders>
              <w:bottom w:val="single" w:color="auto" w:sz="4" w:space="0"/>
            </w:tcBorders>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2</w:t>
            </w:r>
          </w:p>
        </w:tc>
        <w:tc>
          <w:tcPr>
            <w:tcW w:w="4777" w:type="dxa"/>
            <w:gridSpan w:val="3"/>
            <w:tcBorders>
              <w:bottom w:val="single" w:color="auto" w:sz="4" w:space="0"/>
            </w:tcBorders>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十三五时期广东经济发展目标任务、面临的问题</w:t>
            </w:r>
          </w:p>
        </w:tc>
        <w:tc>
          <w:tcPr>
            <w:tcW w:w="735" w:type="dxa"/>
            <w:gridSpan w:val="2"/>
            <w:tcBorders>
              <w:bottom w:val="single" w:color="auto" w:sz="4" w:space="0"/>
            </w:tcBorders>
            <w:vAlign w:val="center"/>
          </w:tcPr>
          <w:p>
            <w:pPr>
              <w:spacing w:after="0" w:line="0" w:lineRule="atLeast"/>
              <w:jc w:val="left"/>
              <w:rPr>
                <w:rFonts w:ascii="宋体" w:hAnsi="宋体" w:eastAsia="宋体"/>
                <w:sz w:val="21"/>
                <w:szCs w:val="21"/>
              </w:rPr>
            </w:pPr>
            <w:r>
              <w:rPr>
                <w:rFonts w:hint="eastAsia" w:ascii="宋体" w:hAnsi="宋体" w:eastAsia="宋体"/>
                <w:sz w:val="21"/>
                <w:szCs w:val="21"/>
                <w:lang w:eastAsia="zh-CN"/>
              </w:rPr>
              <w:t>课堂讲授</w:t>
            </w:r>
          </w:p>
        </w:tc>
        <w:tc>
          <w:tcPr>
            <w:tcW w:w="890" w:type="dxa"/>
            <w:tcBorders>
              <w:bottom w:val="single" w:color="auto" w:sz="4" w:space="0"/>
            </w:tcBorders>
            <w:vAlign w:val="center"/>
          </w:tcPr>
          <w:p>
            <w:pPr>
              <w:spacing w:after="0" w:line="0" w:lineRule="atLeast"/>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7</w:t>
            </w:r>
          </w:p>
        </w:tc>
        <w:tc>
          <w:tcPr>
            <w:tcW w:w="1728"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东莞社会经济发展概况</w:t>
            </w:r>
          </w:p>
        </w:tc>
        <w:tc>
          <w:tcPr>
            <w:tcW w:w="623"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2</w:t>
            </w:r>
          </w:p>
        </w:tc>
        <w:tc>
          <w:tcPr>
            <w:tcW w:w="4777" w:type="dxa"/>
            <w:gridSpan w:val="3"/>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东莞经济发展成就与存在问题</w:t>
            </w:r>
          </w:p>
        </w:tc>
        <w:tc>
          <w:tcPr>
            <w:tcW w:w="735"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jc w:val="left"/>
              <w:rPr>
                <w:rFonts w:ascii="宋体" w:hAnsi="宋体" w:eastAsia="宋体"/>
                <w:sz w:val="21"/>
                <w:szCs w:val="21"/>
              </w:rPr>
            </w:pPr>
            <w:r>
              <w:rPr>
                <w:rFonts w:hint="eastAsia" w:ascii="宋体" w:hAnsi="宋体" w:eastAsia="宋体"/>
                <w:sz w:val="21"/>
                <w:szCs w:val="21"/>
                <w:lang w:eastAsia="zh-CN"/>
              </w:rPr>
              <w:t>课堂讲授</w:t>
            </w:r>
          </w:p>
        </w:tc>
        <w:tc>
          <w:tcPr>
            <w:tcW w:w="890"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8</w:t>
            </w:r>
          </w:p>
        </w:tc>
        <w:tc>
          <w:tcPr>
            <w:tcW w:w="1728"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东莞的核心竞争能力研究</w:t>
            </w:r>
          </w:p>
        </w:tc>
        <w:tc>
          <w:tcPr>
            <w:tcW w:w="623"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2</w:t>
            </w:r>
          </w:p>
        </w:tc>
        <w:tc>
          <w:tcPr>
            <w:tcW w:w="4777" w:type="dxa"/>
            <w:gridSpan w:val="3"/>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东莞核心竞争能力探讨，如何构筑东莞核心竞争力？</w:t>
            </w:r>
          </w:p>
        </w:tc>
        <w:tc>
          <w:tcPr>
            <w:tcW w:w="735"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jc w:val="left"/>
              <w:rPr>
                <w:rFonts w:hint="eastAsia" w:ascii="宋体" w:hAnsi="宋体" w:eastAsia="宋体"/>
                <w:sz w:val="21"/>
                <w:szCs w:val="21"/>
                <w:lang w:eastAsia="zh-CN"/>
              </w:rPr>
            </w:pPr>
            <w:r>
              <w:rPr>
                <w:rFonts w:hint="eastAsia" w:ascii="宋体" w:hAnsi="宋体" w:eastAsia="宋体"/>
                <w:sz w:val="21"/>
                <w:szCs w:val="21"/>
                <w:lang w:eastAsia="zh-CN"/>
              </w:rPr>
              <w:t>课堂讲授</w:t>
            </w:r>
          </w:p>
        </w:tc>
        <w:tc>
          <w:tcPr>
            <w:tcW w:w="890"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10</w:t>
            </w:r>
          </w:p>
        </w:tc>
        <w:tc>
          <w:tcPr>
            <w:tcW w:w="1728"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东莞制造业：世界工厂还是先进制造业高地？</w:t>
            </w:r>
          </w:p>
        </w:tc>
        <w:tc>
          <w:tcPr>
            <w:tcW w:w="623"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2</w:t>
            </w:r>
          </w:p>
        </w:tc>
        <w:tc>
          <w:tcPr>
            <w:tcW w:w="4777" w:type="dxa"/>
            <w:gridSpan w:val="3"/>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东莞制造业存在的问题及对策</w:t>
            </w:r>
          </w:p>
        </w:tc>
        <w:tc>
          <w:tcPr>
            <w:tcW w:w="735"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jc w:val="left"/>
              <w:rPr>
                <w:rFonts w:ascii="宋体" w:hAnsi="宋体" w:eastAsia="宋体"/>
                <w:sz w:val="21"/>
                <w:szCs w:val="21"/>
              </w:rPr>
            </w:pPr>
            <w:r>
              <w:rPr>
                <w:rFonts w:hint="eastAsia" w:ascii="宋体" w:hAnsi="宋体" w:eastAsia="宋体"/>
                <w:sz w:val="21"/>
                <w:szCs w:val="21"/>
                <w:lang w:eastAsia="zh-CN"/>
              </w:rPr>
              <w:t>课堂讲授</w:t>
            </w:r>
          </w:p>
        </w:tc>
        <w:tc>
          <w:tcPr>
            <w:tcW w:w="890"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11</w:t>
            </w:r>
          </w:p>
        </w:tc>
        <w:tc>
          <w:tcPr>
            <w:tcW w:w="1728"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东莞产业转型升级问题研究</w:t>
            </w:r>
          </w:p>
        </w:tc>
        <w:tc>
          <w:tcPr>
            <w:tcW w:w="623"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2</w:t>
            </w:r>
          </w:p>
        </w:tc>
        <w:tc>
          <w:tcPr>
            <w:tcW w:w="4777" w:type="dxa"/>
            <w:gridSpan w:val="3"/>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东莞传统产业发展特点与问题、产业升级路径</w:t>
            </w:r>
          </w:p>
        </w:tc>
        <w:tc>
          <w:tcPr>
            <w:tcW w:w="735"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jc w:val="left"/>
              <w:rPr>
                <w:rFonts w:ascii="宋体" w:hAnsi="宋体" w:eastAsia="宋体"/>
                <w:sz w:val="21"/>
                <w:szCs w:val="21"/>
              </w:rPr>
            </w:pPr>
            <w:r>
              <w:rPr>
                <w:rFonts w:hint="eastAsia" w:ascii="宋体" w:hAnsi="宋体" w:eastAsia="宋体"/>
                <w:sz w:val="21"/>
                <w:szCs w:val="21"/>
                <w:lang w:eastAsia="zh-CN"/>
              </w:rPr>
              <w:t>课堂讲授</w:t>
            </w:r>
          </w:p>
        </w:tc>
        <w:tc>
          <w:tcPr>
            <w:tcW w:w="890"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12</w:t>
            </w:r>
          </w:p>
        </w:tc>
        <w:tc>
          <w:tcPr>
            <w:tcW w:w="1728"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东莞行政区划调整与区域统筹</w:t>
            </w:r>
          </w:p>
        </w:tc>
        <w:tc>
          <w:tcPr>
            <w:tcW w:w="623"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2</w:t>
            </w:r>
          </w:p>
        </w:tc>
        <w:tc>
          <w:tcPr>
            <w:tcW w:w="4777" w:type="dxa"/>
            <w:gridSpan w:val="3"/>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东莞行政区划的特点与问题、调整的出路</w:t>
            </w:r>
          </w:p>
        </w:tc>
        <w:tc>
          <w:tcPr>
            <w:tcW w:w="735"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jc w:val="left"/>
              <w:rPr>
                <w:rFonts w:ascii="宋体" w:hAnsi="宋体" w:eastAsia="宋体"/>
                <w:sz w:val="21"/>
                <w:szCs w:val="21"/>
              </w:rPr>
            </w:pPr>
            <w:r>
              <w:rPr>
                <w:rFonts w:hint="eastAsia" w:ascii="宋体" w:hAnsi="宋体" w:eastAsia="宋体"/>
                <w:sz w:val="21"/>
                <w:szCs w:val="21"/>
                <w:lang w:eastAsia="zh-CN"/>
              </w:rPr>
              <w:t>课堂讲授</w:t>
            </w:r>
          </w:p>
        </w:tc>
        <w:tc>
          <w:tcPr>
            <w:tcW w:w="890"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val="en-US" w:eastAsia="zh-CN"/>
              </w:rPr>
            </w:pPr>
            <w:r>
              <w:rPr>
                <w:rFonts w:hint="eastAsia" w:ascii="宋体" w:hAnsi="宋体" w:eastAsia="宋体"/>
                <w:sz w:val="21"/>
                <w:szCs w:val="21"/>
                <w:lang w:val="en-US" w:eastAsia="zh-CN"/>
              </w:rPr>
              <w:t>13</w:t>
            </w:r>
          </w:p>
        </w:tc>
        <w:tc>
          <w:tcPr>
            <w:tcW w:w="1728"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东莞园区发展问题研究</w:t>
            </w:r>
          </w:p>
        </w:tc>
        <w:tc>
          <w:tcPr>
            <w:tcW w:w="623"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2</w:t>
            </w:r>
          </w:p>
        </w:tc>
        <w:tc>
          <w:tcPr>
            <w:tcW w:w="4777" w:type="dxa"/>
            <w:gridSpan w:val="3"/>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东莞园区经济发展存在的问题、提升策略</w:t>
            </w:r>
          </w:p>
        </w:tc>
        <w:tc>
          <w:tcPr>
            <w:tcW w:w="735"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jc w:val="left"/>
              <w:rPr>
                <w:rFonts w:ascii="宋体" w:hAnsi="宋体" w:eastAsia="宋体"/>
                <w:sz w:val="21"/>
                <w:szCs w:val="21"/>
              </w:rPr>
            </w:pPr>
            <w:r>
              <w:rPr>
                <w:rFonts w:hint="eastAsia" w:ascii="宋体" w:hAnsi="宋体" w:eastAsia="宋体"/>
                <w:sz w:val="21"/>
                <w:szCs w:val="21"/>
                <w:lang w:eastAsia="zh-CN"/>
              </w:rPr>
              <w:t>课堂讲授</w:t>
            </w:r>
          </w:p>
        </w:tc>
        <w:tc>
          <w:tcPr>
            <w:tcW w:w="890"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val="en-US" w:eastAsia="zh-CN"/>
              </w:rPr>
            </w:pPr>
            <w:r>
              <w:rPr>
                <w:rFonts w:hint="eastAsia" w:ascii="宋体" w:hAnsi="宋体" w:eastAsia="宋体"/>
                <w:sz w:val="21"/>
                <w:szCs w:val="21"/>
                <w:lang w:val="en-US" w:eastAsia="zh-CN"/>
              </w:rPr>
              <w:t>14</w:t>
            </w:r>
          </w:p>
        </w:tc>
        <w:tc>
          <w:tcPr>
            <w:tcW w:w="1728"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东莞滨海与水乡的经济与产业发展</w:t>
            </w:r>
          </w:p>
        </w:tc>
        <w:tc>
          <w:tcPr>
            <w:tcW w:w="623"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2</w:t>
            </w:r>
          </w:p>
        </w:tc>
        <w:tc>
          <w:tcPr>
            <w:tcW w:w="4777" w:type="dxa"/>
            <w:gridSpan w:val="3"/>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东莞滨海与水乡发展的历史机遇、发展路径</w:t>
            </w:r>
          </w:p>
        </w:tc>
        <w:tc>
          <w:tcPr>
            <w:tcW w:w="735"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jc w:val="left"/>
              <w:rPr>
                <w:rFonts w:ascii="宋体" w:hAnsi="宋体" w:eastAsia="宋体"/>
                <w:sz w:val="21"/>
                <w:szCs w:val="21"/>
              </w:rPr>
            </w:pPr>
            <w:r>
              <w:rPr>
                <w:rFonts w:hint="eastAsia" w:ascii="宋体" w:hAnsi="宋体" w:eastAsia="宋体"/>
                <w:sz w:val="21"/>
                <w:szCs w:val="21"/>
                <w:lang w:eastAsia="zh-CN"/>
              </w:rPr>
              <w:t>课堂讲授</w:t>
            </w:r>
          </w:p>
        </w:tc>
        <w:tc>
          <w:tcPr>
            <w:tcW w:w="890"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val="en-US" w:eastAsia="zh-CN"/>
              </w:rPr>
            </w:pPr>
            <w:r>
              <w:rPr>
                <w:rFonts w:hint="eastAsia" w:ascii="宋体" w:hAnsi="宋体" w:eastAsia="宋体"/>
                <w:sz w:val="21"/>
                <w:szCs w:val="21"/>
                <w:lang w:val="en-US" w:eastAsia="zh-CN"/>
              </w:rPr>
              <w:t>16</w:t>
            </w:r>
          </w:p>
        </w:tc>
        <w:tc>
          <w:tcPr>
            <w:tcW w:w="1728"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东莞倍增计划的主要内容与政策研究</w:t>
            </w:r>
          </w:p>
        </w:tc>
        <w:tc>
          <w:tcPr>
            <w:tcW w:w="623"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2</w:t>
            </w:r>
          </w:p>
        </w:tc>
        <w:tc>
          <w:tcPr>
            <w:tcW w:w="4777" w:type="dxa"/>
            <w:gridSpan w:val="3"/>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倍增计划的政策应用</w:t>
            </w:r>
          </w:p>
        </w:tc>
        <w:tc>
          <w:tcPr>
            <w:tcW w:w="735"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jc w:val="left"/>
              <w:rPr>
                <w:rFonts w:ascii="宋体" w:hAnsi="宋体" w:eastAsia="宋体"/>
                <w:sz w:val="21"/>
                <w:szCs w:val="21"/>
              </w:rPr>
            </w:pPr>
            <w:r>
              <w:rPr>
                <w:rFonts w:hint="eastAsia" w:ascii="宋体" w:hAnsi="宋体" w:eastAsia="宋体"/>
                <w:sz w:val="21"/>
                <w:szCs w:val="21"/>
                <w:lang w:eastAsia="zh-CN"/>
              </w:rPr>
              <w:t>课堂讲授</w:t>
            </w:r>
          </w:p>
        </w:tc>
        <w:tc>
          <w:tcPr>
            <w:tcW w:w="890"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376" w:type="dxa"/>
            <w:gridSpan w:val="3"/>
            <w:tcBorders>
              <w:top w:val="single" w:color="auto" w:sz="4" w:space="0"/>
            </w:tcBorders>
            <w:vAlign w:val="center"/>
          </w:tcPr>
          <w:p>
            <w:pPr>
              <w:spacing w:after="0" w:line="0" w:lineRule="atLeast"/>
              <w:jc w:val="right"/>
              <w:rPr>
                <w:rFonts w:ascii="宋体" w:hAnsi="宋体" w:eastAsia="宋体"/>
                <w:sz w:val="21"/>
                <w:szCs w:val="21"/>
              </w:rPr>
            </w:pPr>
            <w:r>
              <w:rPr>
                <w:rFonts w:hint="eastAsia" w:ascii="宋体" w:hAnsi="宋体" w:eastAsia="宋体"/>
                <w:b/>
                <w:sz w:val="21"/>
                <w:szCs w:val="21"/>
              </w:rPr>
              <w:t>合计：</w:t>
            </w:r>
          </w:p>
        </w:tc>
        <w:tc>
          <w:tcPr>
            <w:tcW w:w="623" w:type="dxa"/>
            <w:tcBorders>
              <w:top w:val="single" w:color="auto" w:sz="4" w:space="0"/>
            </w:tcBorders>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26</w:t>
            </w:r>
          </w:p>
        </w:tc>
        <w:tc>
          <w:tcPr>
            <w:tcW w:w="4777" w:type="dxa"/>
            <w:gridSpan w:val="3"/>
            <w:tcBorders>
              <w:top w:val="single" w:color="auto" w:sz="4" w:space="0"/>
            </w:tcBorders>
            <w:vAlign w:val="center"/>
          </w:tcPr>
          <w:p>
            <w:pPr>
              <w:spacing w:after="0" w:line="0" w:lineRule="atLeast"/>
              <w:rPr>
                <w:rFonts w:ascii="宋体" w:hAnsi="宋体" w:eastAsia="宋体"/>
                <w:sz w:val="21"/>
                <w:szCs w:val="21"/>
              </w:rPr>
            </w:pPr>
          </w:p>
        </w:tc>
        <w:tc>
          <w:tcPr>
            <w:tcW w:w="735" w:type="dxa"/>
            <w:gridSpan w:val="2"/>
            <w:tcBorders>
              <w:top w:val="single" w:color="auto" w:sz="4" w:space="0"/>
            </w:tcBorders>
            <w:vAlign w:val="center"/>
          </w:tcPr>
          <w:p>
            <w:pPr>
              <w:spacing w:after="0" w:line="0" w:lineRule="atLeast"/>
              <w:rPr>
                <w:rFonts w:ascii="宋体" w:hAnsi="宋体" w:eastAsia="宋体"/>
                <w:sz w:val="21"/>
                <w:szCs w:val="21"/>
              </w:rPr>
            </w:pPr>
          </w:p>
        </w:tc>
        <w:tc>
          <w:tcPr>
            <w:tcW w:w="890" w:type="dxa"/>
            <w:tcBorders>
              <w:top w:val="single" w:color="auto" w:sz="4" w:space="0"/>
            </w:tcBorders>
            <w:vAlign w:val="center"/>
          </w:tcPr>
          <w:p>
            <w:pPr>
              <w:spacing w:after="0" w:line="0" w:lineRule="atLeast"/>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shd w:val="clear" w:color="auto" w:fill="C0C0C0"/>
            <w:vAlign w:val="center"/>
          </w:tcPr>
          <w:p>
            <w:pPr>
              <w:tabs>
                <w:tab w:val="left" w:pos="1440"/>
              </w:tabs>
              <w:spacing w:after="0" w:line="0" w:lineRule="atLeast"/>
              <w:jc w:val="center"/>
              <w:outlineLvl w:val="0"/>
              <w:rPr>
                <w:rFonts w:ascii="宋体" w:hAnsi="宋体" w:eastAsia="宋体"/>
                <w:sz w:val="21"/>
                <w:szCs w:val="21"/>
                <w:lang w:eastAsia="zh-CN"/>
              </w:rPr>
            </w:pPr>
            <w:r>
              <w:rPr>
                <w:rFonts w:hint="eastAsia" w:ascii="宋体" w:hAnsi="宋体" w:eastAsia="宋体"/>
                <w:b/>
                <w:szCs w:val="21"/>
                <w:lang w:eastAsia="zh-CN"/>
              </w:rPr>
              <w:t>实践教学进程表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周次</w:t>
            </w:r>
          </w:p>
        </w:tc>
        <w:tc>
          <w:tcPr>
            <w:tcW w:w="1728" w:type="dxa"/>
            <w:gridSpan w:val="2"/>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实验项目名称</w:t>
            </w:r>
          </w:p>
        </w:tc>
        <w:tc>
          <w:tcPr>
            <w:tcW w:w="623" w:type="dxa"/>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学时</w:t>
            </w:r>
          </w:p>
        </w:tc>
        <w:tc>
          <w:tcPr>
            <w:tcW w:w="3217" w:type="dxa"/>
            <w:gridSpan w:val="2"/>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重点与难点</w:t>
            </w:r>
          </w:p>
        </w:tc>
        <w:tc>
          <w:tcPr>
            <w:tcW w:w="1560" w:type="dxa"/>
            <w:tcMar>
              <w:left w:w="28" w:type="dxa"/>
              <w:right w:w="28" w:type="dxa"/>
            </w:tcMar>
            <w:vAlign w:val="center"/>
          </w:tcPr>
          <w:p>
            <w:pPr>
              <w:spacing w:after="0" w:line="0" w:lineRule="atLeast"/>
              <w:jc w:val="center"/>
              <w:rPr>
                <w:rFonts w:ascii="宋体" w:hAnsi="宋体" w:eastAsia="宋体"/>
                <w:b/>
                <w:sz w:val="21"/>
                <w:szCs w:val="21"/>
                <w:lang w:eastAsia="zh-CN"/>
              </w:rPr>
            </w:pPr>
            <w:r>
              <w:rPr>
                <w:rFonts w:hint="eastAsia" w:ascii="宋体" w:hAnsi="宋体" w:eastAsia="宋体"/>
                <w:b/>
                <w:sz w:val="21"/>
                <w:szCs w:val="21"/>
                <w:lang w:eastAsia="zh-CN"/>
              </w:rPr>
              <w:t>项目类型（验证/综合/设计）</w:t>
            </w:r>
          </w:p>
        </w:tc>
        <w:tc>
          <w:tcPr>
            <w:tcW w:w="1625" w:type="dxa"/>
            <w:gridSpan w:val="3"/>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教学</w:t>
            </w:r>
          </w:p>
          <w:p>
            <w:pPr>
              <w:spacing w:after="0" w:line="0" w:lineRule="atLeast"/>
              <w:jc w:val="center"/>
              <w:rPr>
                <w:rFonts w:ascii="宋体" w:hAnsi="宋体" w:eastAsia="宋体"/>
                <w:b/>
                <w:sz w:val="21"/>
                <w:szCs w:val="21"/>
              </w:rPr>
            </w:pPr>
            <w:r>
              <w:rPr>
                <w:rFonts w:hint="eastAsia" w:ascii="宋体" w:hAnsi="宋体" w:eastAsia="宋体"/>
                <w:b/>
                <w:sz w:val="21"/>
                <w:szCs w:val="21"/>
              </w:rPr>
              <w:t>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3</w:t>
            </w:r>
          </w:p>
        </w:tc>
        <w:tc>
          <w:tcPr>
            <w:tcW w:w="1728" w:type="dxa"/>
            <w:gridSpan w:val="2"/>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我国经济改革相关问题的讨论</w:t>
            </w:r>
          </w:p>
        </w:tc>
        <w:tc>
          <w:tcPr>
            <w:tcW w:w="623" w:type="dxa"/>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2</w:t>
            </w:r>
          </w:p>
        </w:tc>
        <w:tc>
          <w:tcPr>
            <w:tcW w:w="3217" w:type="dxa"/>
            <w:gridSpan w:val="2"/>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计划经济向社会主义市场经济转变的必然性、社会主义市场经济与资本主义市场经济比较分析、我国改革取得的成就探讨</w:t>
            </w:r>
          </w:p>
        </w:tc>
        <w:tc>
          <w:tcPr>
            <w:tcW w:w="1560" w:type="dxa"/>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综合</w:t>
            </w:r>
          </w:p>
        </w:tc>
        <w:tc>
          <w:tcPr>
            <w:tcW w:w="1625" w:type="dxa"/>
            <w:gridSpan w:val="3"/>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课堂讨论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8</w:t>
            </w:r>
          </w:p>
        </w:tc>
        <w:tc>
          <w:tcPr>
            <w:tcW w:w="1728" w:type="dxa"/>
            <w:gridSpan w:val="2"/>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珠三角经济</w:t>
            </w:r>
          </w:p>
        </w:tc>
        <w:tc>
          <w:tcPr>
            <w:tcW w:w="623" w:type="dxa"/>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2</w:t>
            </w:r>
          </w:p>
        </w:tc>
        <w:tc>
          <w:tcPr>
            <w:tcW w:w="3217" w:type="dxa"/>
            <w:gridSpan w:val="2"/>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珠三角经济存在的问题讨论、珠三角地市经济发展的比较分析、珠三角一体化</w:t>
            </w:r>
          </w:p>
        </w:tc>
        <w:tc>
          <w:tcPr>
            <w:tcW w:w="1560" w:type="dxa"/>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综合</w:t>
            </w:r>
          </w:p>
        </w:tc>
        <w:tc>
          <w:tcPr>
            <w:tcW w:w="1625" w:type="dxa"/>
            <w:gridSpan w:val="3"/>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课堂讨论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15</w:t>
            </w:r>
          </w:p>
        </w:tc>
        <w:tc>
          <w:tcPr>
            <w:tcW w:w="1728" w:type="dxa"/>
            <w:gridSpan w:val="2"/>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东莞经济发展的今天与明天</w:t>
            </w:r>
          </w:p>
        </w:tc>
        <w:tc>
          <w:tcPr>
            <w:tcW w:w="623" w:type="dxa"/>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2</w:t>
            </w:r>
          </w:p>
        </w:tc>
        <w:tc>
          <w:tcPr>
            <w:tcW w:w="3217" w:type="dxa"/>
            <w:gridSpan w:val="2"/>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东莞经济发展存在的问题、东莞经济发展的限制因素、东莞经济发展的对策探讨</w:t>
            </w:r>
          </w:p>
        </w:tc>
        <w:tc>
          <w:tcPr>
            <w:tcW w:w="1560" w:type="dxa"/>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综合</w:t>
            </w:r>
          </w:p>
        </w:tc>
        <w:tc>
          <w:tcPr>
            <w:tcW w:w="1625" w:type="dxa"/>
            <w:gridSpan w:val="3"/>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课堂讨论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376" w:type="dxa"/>
            <w:gridSpan w:val="3"/>
            <w:vAlign w:val="center"/>
          </w:tcPr>
          <w:p>
            <w:pPr>
              <w:spacing w:after="0" w:line="0" w:lineRule="atLeast"/>
              <w:jc w:val="right"/>
              <w:rPr>
                <w:rFonts w:ascii="宋体" w:hAnsi="宋体" w:eastAsia="宋体"/>
                <w:sz w:val="21"/>
                <w:szCs w:val="21"/>
              </w:rPr>
            </w:pPr>
            <w:r>
              <w:rPr>
                <w:rFonts w:hint="eastAsia" w:ascii="宋体" w:hAnsi="宋体" w:eastAsia="宋体"/>
                <w:sz w:val="21"/>
                <w:szCs w:val="21"/>
              </w:rPr>
              <w:t>合计：</w:t>
            </w:r>
          </w:p>
        </w:tc>
        <w:tc>
          <w:tcPr>
            <w:tcW w:w="623" w:type="dxa"/>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6</w:t>
            </w:r>
          </w:p>
        </w:tc>
        <w:tc>
          <w:tcPr>
            <w:tcW w:w="3217" w:type="dxa"/>
            <w:gridSpan w:val="2"/>
            <w:vAlign w:val="center"/>
          </w:tcPr>
          <w:p>
            <w:pPr>
              <w:spacing w:after="0" w:line="0" w:lineRule="atLeast"/>
              <w:rPr>
                <w:rFonts w:ascii="宋体" w:hAnsi="宋体" w:eastAsia="宋体"/>
                <w:sz w:val="21"/>
                <w:szCs w:val="21"/>
              </w:rPr>
            </w:pPr>
          </w:p>
        </w:tc>
        <w:tc>
          <w:tcPr>
            <w:tcW w:w="1560" w:type="dxa"/>
            <w:vAlign w:val="center"/>
          </w:tcPr>
          <w:p>
            <w:pPr>
              <w:spacing w:after="0" w:line="0" w:lineRule="atLeast"/>
              <w:rPr>
                <w:rFonts w:ascii="宋体" w:hAnsi="宋体" w:eastAsia="宋体"/>
                <w:sz w:val="21"/>
                <w:szCs w:val="21"/>
              </w:rPr>
            </w:pPr>
          </w:p>
        </w:tc>
        <w:tc>
          <w:tcPr>
            <w:tcW w:w="1625" w:type="dxa"/>
            <w:gridSpan w:val="3"/>
            <w:vAlign w:val="center"/>
          </w:tcPr>
          <w:p>
            <w:pPr>
              <w:spacing w:after="0" w:line="0" w:lineRule="atLeast"/>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shd w:val="clear" w:color="auto" w:fill="C0C0C0"/>
            <w:vAlign w:val="center"/>
          </w:tcPr>
          <w:p>
            <w:pPr>
              <w:tabs>
                <w:tab w:val="left" w:pos="1440"/>
              </w:tabs>
              <w:spacing w:after="0" w:line="0" w:lineRule="atLeast"/>
              <w:jc w:val="center"/>
              <w:outlineLvl w:val="0"/>
              <w:rPr>
                <w:rFonts w:ascii="宋体" w:hAnsi="宋体" w:eastAsia="宋体"/>
                <w:b/>
                <w:szCs w:val="21"/>
                <w:lang w:eastAsia="zh-CN"/>
              </w:rPr>
            </w:pPr>
            <w:r>
              <w:rPr>
                <w:rFonts w:hint="eastAsia" w:ascii="宋体" w:hAnsi="宋体" w:eastAsia="宋体"/>
                <w:b/>
                <w:szCs w:val="21"/>
                <w:lang w:eastAsia="zh-CN"/>
              </w:rPr>
              <w:t>成绩评定方法及标准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7" w:type="dxa"/>
            <w:gridSpan w:val="2"/>
            <w:vAlign w:val="center"/>
          </w:tcPr>
          <w:p>
            <w:pPr>
              <w:snapToGrid w:val="0"/>
              <w:spacing w:after="0" w:line="0" w:lineRule="atLeast"/>
              <w:jc w:val="center"/>
              <w:rPr>
                <w:rFonts w:ascii="宋体" w:hAnsi="宋体" w:eastAsia="宋体"/>
                <w:b/>
                <w:sz w:val="21"/>
                <w:szCs w:val="21"/>
                <w:lang w:eastAsia="zh-CN"/>
              </w:rPr>
            </w:pPr>
            <w:r>
              <w:rPr>
                <w:rFonts w:hint="eastAsia" w:ascii="宋体" w:hAnsi="宋体" w:eastAsia="宋体"/>
                <w:b/>
                <w:sz w:val="21"/>
                <w:szCs w:val="21"/>
              </w:rPr>
              <w:t>考核</w:t>
            </w:r>
            <w:r>
              <w:rPr>
                <w:rFonts w:hint="eastAsia" w:ascii="宋体" w:hAnsi="宋体" w:eastAsia="宋体"/>
                <w:b/>
                <w:sz w:val="21"/>
                <w:szCs w:val="21"/>
                <w:lang w:eastAsia="zh-CN"/>
              </w:rPr>
              <w:t>形式</w:t>
            </w:r>
          </w:p>
        </w:tc>
        <w:tc>
          <w:tcPr>
            <w:tcW w:w="5811" w:type="dxa"/>
            <w:gridSpan w:val="6"/>
            <w:vAlign w:val="center"/>
          </w:tcPr>
          <w:p>
            <w:pPr>
              <w:snapToGrid w:val="0"/>
              <w:spacing w:after="0" w:line="0" w:lineRule="atLeast"/>
              <w:ind w:left="180"/>
              <w:jc w:val="center"/>
              <w:rPr>
                <w:rFonts w:ascii="宋体" w:hAnsi="宋体" w:eastAsia="宋体"/>
                <w:b/>
                <w:sz w:val="21"/>
                <w:szCs w:val="21"/>
              </w:rPr>
            </w:pPr>
            <w:r>
              <w:rPr>
                <w:rFonts w:hint="eastAsia" w:ascii="宋体" w:hAnsi="宋体" w:eastAsia="宋体"/>
                <w:b/>
                <w:sz w:val="21"/>
                <w:szCs w:val="21"/>
              </w:rPr>
              <w:t>评价标准</w:t>
            </w:r>
          </w:p>
        </w:tc>
        <w:tc>
          <w:tcPr>
            <w:tcW w:w="1583" w:type="dxa"/>
            <w:gridSpan w:val="2"/>
            <w:vAlign w:val="center"/>
          </w:tcPr>
          <w:p>
            <w:pPr>
              <w:snapToGrid w:val="0"/>
              <w:spacing w:after="0" w:line="0" w:lineRule="atLeast"/>
              <w:ind w:left="180"/>
              <w:jc w:val="center"/>
              <w:rPr>
                <w:rFonts w:ascii="宋体" w:hAnsi="宋体" w:eastAsia="宋体"/>
                <w:b/>
                <w:sz w:val="21"/>
                <w:szCs w:val="21"/>
              </w:rPr>
            </w:pPr>
            <w:r>
              <w:rPr>
                <w:rFonts w:hint="eastAsia" w:ascii="宋体" w:hAnsi="宋体" w:eastAsia="宋体"/>
                <w:b/>
                <w:sz w:val="21"/>
                <w:szCs w:val="21"/>
              </w:rPr>
              <w:t>权重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7" w:type="dxa"/>
            <w:gridSpan w:val="2"/>
            <w:vAlign w:val="center"/>
          </w:tcPr>
          <w:p>
            <w:pPr>
              <w:snapToGrid w:val="0"/>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考勤</w:t>
            </w:r>
          </w:p>
        </w:tc>
        <w:tc>
          <w:tcPr>
            <w:tcW w:w="5811" w:type="dxa"/>
            <w:gridSpan w:val="6"/>
            <w:vAlign w:val="center"/>
          </w:tcPr>
          <w:p>
            <w:pPr>
              <w:snapToGrid w:val="0"/>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能够按时上课，不迟到早退、不旷课</w:t>
            </w:r>
          </w:p>
        </w:tc>
        <w:tc>
          <w:tcPr>
            <w:tcW w:w="1583" w:type="dxa"/>
            <w:gridSpan w:val="2"/>
            <w:vAlign w:val="center"/>
          </w:tcPr>
          <w:p>
            <w:pPr>
              <w:snapToGrid w:val="0"/>
              <w:spacing w:after="0" w:line="0" w:lineRule="atLeast"/>
              <w:ind w:left="180"/>
              <w:rPr>
                <w:rFonts w:hint="eastAsia" w:ascii="宋体" w:hAnsi="宋体" w:eastAsia="宋体"/>
                <w:sz w:val="21"/>
                <w:szCs w:val="21"/>
                <w:lang w:val="en-US" w:eastAsia="zh-CN"/>
              </w:rPr>
            </w:pPr>
            <w:r>
              <w:rPr>
                <w:rFonts w:hint="eastAsia" w:ascii="宋体" w:hAnsi="宋体" w:eastAsia="宋体"/>
                <w:sz w:val="21"/>
                <w:szCs w:val="21"/>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7" w:type="dxa"/>
            <w:gridSpan w:val="2"/>
            <w:vAlign w:val="center"/>
          </w:tcPr>
          <w:p>
            <w:pPr>
              <w:snapToGrid w:val="0"/>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作业</w:t>
            </w:r>
          </w:p>
        </w:tc>
        <w:tc>
          <w:tcPr>
            <w:tcW w:w="5811" w:type="dxa"/>
            <w:gridSpan w:val="6"/>
            <w:vAlign w:val="center"/>
          </w:tcPr>
          <w:p>
            <w:pPr>
              <w:snapToGrid w:val="0"/>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能够按要求完成作业，不抄袭</w:t>
            </w:r>
          </w:p>
        </w:tc>
        <w:tc>
          <w:tcPr>
            <w:tcW w:w="1583" w:type="dxa"/>
            <w:gridSpan w:val="2"/>
            <w:vAlign w:val="center"/>
          </w:tcPr>
          <w:p>
            <w:pPr>
              <w:snapToGrid w:val="0"/>
              <w:spacing w:after="0" w:line="0" w:lineRule="atLeast"/>
              <w:ind w:left="180"/>
              <w:rPr>
                <w:rFonts w:hint="eastAsia" w:ascii="宋体" w:hAnsi="宋体" w:eastAsia="宋体"/>
                <w:sz w:val="21"/>
                <w:szCs w:val="21"/>
                <w:lang w:val="en-US" w:eastAsia="zh-CN"/>
              </w:rPr>
            </w:pPr>
            <w:r>
              <w:rPr>
                <w:rFonts w:hint="eastAsia" w:ascii="宋体" w:hAnsi="宋体" w:eastAsia="宋体"/>
                <w:sz w:val="21"/>
                <w:szCs w:val="21"/>
                <w:lang w:val="en-US" w:eastAsia="zh-CN"/>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7" w:type="dxa"/>
            <w:gridSpan w:val="2"/>
            <w:vAlign w:val="center"/>
          </w:tcPr>
          <w:p>
            <w:pPr>
              <w:snapToGrid w:val="0"/>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课堂讨论</w:t>
            </w:r>
          </w:p>
        </w:tc>
        <w:tc>
          <w:tcPr>
            <w:tcW w:w="5811" w:type="dxa"/>
            <w:gridSpan w:val="6"/>
            <w:vAlign w:val="center"/>
          </w:tcPr>
          <w:p>
            <w:pPr>
              <w:snapToGrid w:val="0"/>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认真参与、积极发言、言之成理</w:t>
            </w:r>
          </w:p>
        </w:tc>
        <w:tc>
          <w:tcPr>
            <w:tcW w:w="1583" w:type="dxa"/>
            <w:gridSpan w:val="2"/>
            <w:vAlign w:val="center"/>
          </w:tcPr>
          <w:p>
            <w:pPr>
              <w:snapToGrid w:val="0"/>
              <w:spacing w:after="0" w:line="0" w:lineRule="atLeast"/>
              <w:ind w:left="180"/>
              <w:rPr>
                <w:rFonts w:hint="eastAsia" w:ascii="宋体" w:hAnsi="宋体" w:eastAsia="宋体"/>
                <w:sz w:val="21"/>
                <w:szCs w:val="21"/>
                <w:lang w:val="en-US" w:eastAsia="zh-CN"/>
              </w:rPr>
            </w:pPr>
            <w:r>
              <w:rPr>
                <w:rFonts w:hint="eastAsia" w:ascii="宋体" w:hAnsi="宋体" w:eastAsia="宋体"/>
                <w:sz w:val="21"/>
                <w:szCs w:val="21"/>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7" w:type="dxa"/>
            <w:gridSpan w:val="2"/>
            <w:vAlign w:val="center"/>
          </w:tcPr>
          <w:p>
            <w:pPr>
              <w:snapToGrid w:val="0"/>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课程论文</w:t>
            </w:r>
          </w:p>
        </w:tc>
        <w:tc>
          <w:tcPr>
            <w:tcW w:w="5811" w:type="dxa"/>
            <w:gridSpan w:val="6"/>
            <w:vAlign w:val="center"/>
          </w:tcPr>
          <w:p>
            <w:pPr>
              <w:snapToGrid w:val="0"/>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撰写一篇东莞热点经济范围的课程论文，</w:t>
            </w:r>
            <w:r>
              <w:rPr>
                <w:rFonts w:hint="eastAsia" w:ascii="宋体" w:hAnsi="宋体" w:eastAsia="宋体"/>
                <w:sz w:val="21"/>
                <w:szCs w:val="21"/>
                <w:lang w:val="en-US" w:eastAsia="zh-CN"/>
              </w:rPr>
              <w:t>3000字以上，不抄袭，有一定认识和深度</w:t>
            </w:r>
          </w:p>
        </w:tc>
        <w:tc>
          <w:tcPr>
            <w:tcW w:w="1583" w:type="dxa"/>
            <w:gridSpan w:val="2"/>
            <w:vAlign w:val="center"/>
          </w:tcPr>
          <w:p>
            <w:pPr>
              <w:snapToGrid w:val="0"/>
              <w:spacing w:after="0" w:line="0" w:lineRule="atLeast"/>
              <w:ind w:left="180"/>
              <w:rPr>
                <w:rFonts w:hint="eastAsia" w:ascii="宋体" w:hAnsi="宋体" w:eastAsia="宋体"/>
                <w:sz w:val="21"/>
                <w:szCs w:val="21"/>
                <w:lang w:val="en-US" w:eastAsia="zh-CN"/>
              </w:rPr>
            </w:pPr>
            <w:r>
              <w:rPr>
                <w:rFonts w:hint="eastAsia" w:ascii="宋体" w:hAnsi="宋体" w:eastAsia="宋体"/>
                <w:sz w:val="21"/>
                <w:szCs w:val="21"/>
                <w:lang w:val="en-US" w:eastAsia="zh-CN"/>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snapToGrid w:val="0"/>
              <w:spacing w:after="0" w:line="0" w:lineRule="atLeast"/>
              <w:ind w:left="180"/>
              <w:rPr>
                <w:rFonts w:ascii="宋体" w:hAnsi="宋体" w:eastAsia="宋体"/>
                <w:b/>
                <w:sz w:val="21"/>
                <w:szCs w:val="21"/>
              </w:rPr>
            </w:pPr>
            <w:bookmarkStart w:id="0" w:name="_GoBack"/>
            <w:bookmarkEnd w:id="0"/>
            <w:r>
              <w:rPr>
                <w:rFonts w:hint="eastAsia" w:ascii="宋体" w:hAnsi="宋体" w:eastAsia="宋体"/>
                <w:b/>
                <w:sz w:val="21"/>
                <w:szCs w:val="21"/>
                <w:lang w:eastAsia="zh-CN"/>
              </w:rPr>
              <w:t>大纲编写时间：</w:t>
            </w:r>
            <w:r>
              <w:rPr>
                <w:rFonts w:hint="eastAsia" w:ascii="宋体" w:hAnsi="宋体" w:eastAsia="宋体"/>
                <w:b w:val="0"/>
                <w:bCs/>
                <w:sz w:val="21"/>
                <w:szCs w:val="21"/>
                <w:lang w:eastAsia="zh-CN"/>
              </w:rPr>
              <w:t>2017年9月</w:t>
            </w:r>
            <w:r>
              <w:rPr>
                <w:rFonts w:hint="eastAsia" w:ascii="宋体" w:hAnsi="宋体" w:eastAsia="宋体"/>
                <w:b w:val="0"/>
                <w:bCs/>
                <w:sz w:val="21"/>
                <w:szCs w:val="21"/>
                <w:lang w:val="en-US" w:eastAsia="zh-CN"/>
              </w:rPr>
              <w:t>3</w:t>
            </w:r>
            <w:r>
              <w:rPr>
                <w:rFonts w:hint="eastAsia" w:ascii="宋体" w:hAnsi="宋体" w:eastAsia="宋体"/>
                <w:b w:val="0"/>
                <w:bCs/>
                <w:sz w:val="21"/>
                <w:szCs w:val="21"/>
                <w:lang w:eastAsia="zh-CN"/>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51" w:hRule="atLeast"/>
          <w:jc w:val="center"/>
        </w:trPr>
        <w:tc>
          <w:tcPr>
            <w:tcW w:w="9401" w:type="dxa"/>
            <w:gridSpan w:val="10"/>
          </w:tcPr>
          <w:p>
            <w:pPr>
              <w:tabs>
                <w:tab w:val="left" w:pos="1440"/>
              </w:tabs>
              <w:spacing w:after="0" w:line="0" w:lineRule="atLeast"/>
              <w:jc w:val="left"/>
              <w:outlineLvl w:val="0"/>
              <w:rPr>
                <w:rFonts w:ascii="宋体" w:hAnsi="宋体" w:eastAsia="宋体"/>
                <w:b/>
                <w:szCs w:val="21"/>
                <w:lang w:eastAsia="zh-CN"/>
              </w:rPr>
            </w:pPr>
            <w:r>
              <w:rPr>
                <w:rFonts w:hint="eastAsia" w:ascii="宋体" w:hAnsi="宋体" w:eastAsia="宋体"/>
                <w:b/>
                <w:szCs w:val="21"/>
                <w:lang w:eastAsia="zh-CN"/>
              </w:rPr>
              <w:t>系（部）审查意见：</w:t>
            </w:r>
          </w:p>
          <w:p>
            <w:pPr>
              <w:spacing w:after="0" w:line="0" w:lineRule="atLeast"/>
              <w:ind w:firstLine="57" w:firstLineChars="27"/>
              <w:jc w:val="left"/>
              <w:rPr>
                <w:rFonts w:ascii="宋体" w:hAnsi="宋体" w:eastAsia="宋体"/>
                <w:b/>
                <w:sz w:val="21"/>
                <w:szCs w:val="21"/>
                <w:lang w:eastAsia="zh-CN"/>
              </w:rPr>
            </w:pPr>
          </w:p>
          <w:p>
            <w:pPr>
              <w:spacing w:after="0" w:line="0" w:lineRule="atLeast"/>
              <w:ind w:firstLine="57" w:firstLineChars="27"/>
              <w:jc w:val="left"/>
              <w:rPr>
                <w:rFonts w:ascii="宋体" w:hAnsi="宋体" w:eastAsia="宋体"/>
                <w:b/>
                <w:sz w:val="21"/>
                <w:szCs w:val="21"/>
                <w:lang w:eastAsia="zh-CN"/>
              </w:rPr>
            </w:pPr>
          </w:p>
          <w:p>
            <w:pPr>
              <w:spacing w:after="0" w:line="0" w:lineRule="atLeast"/>
              <w:ind w:firstLine="945" w:firstLineChars="450"/>
              <w:rPr>
                <w:rFonts w:ascii="宋体" w:hAnsi="宋体" w:eastAsia="宋体"/>
                <w:sz w:val="21"/>
                <w:szCs w:val="21"/>
                <w:lang w:eastAsia="zh-CN"/>
              </w:rPr>
            </w:pPr>
            <w:r>
              <w:rPr>
                <w:rFonts w:hint="eastAsia" w:ascii="宋体" w:hAnsi="宋体" w:eastAsia="宋体"/>
                <w:sz w:val="21"/>
                <w:szCs w:val="21"/>
                <w:lang w:eastAsia="zh-CN"/>
              </w:rPr>
              <w:t>。</w:t>
            </w:r>
          </w:p>
          <w:p>
            <w:pPr>
              <w:spacing w:after="0" w:line="0" w:lineRule="atLeast"/>
              <w:rPr>
                <w:rFonts w:ascii="宋体" w:hAnsi="宋体" w:eastAsia="宋体"/>
                <w:sz w:val="21"/>
                <w:szCs w:val="21"/>
                <w:lang w:eastAsia="zh-CN"/>
              </w:rPr>
            </w:pPr>
          </w:p>
          <w:p>
            <w:pPr>
              <w:spacing w:after="0" w:line="0" w:lineRule="atLeast"/>
              <w:ind w:right="420"/>
              <w:rPr>
                <w:rFonts w:ascii="宋体" w:hAnsi="宋体" w:eastAsia="宋体"/>
                <w:sz w:val="21"/>
                <w:szCs w:val="21"/>
                <w:lang w:eastAsia="zh-CN"/>
              </w:rPr>
            </w:pPr>
          </w:p>
          <w:p>
            <w:pPr>
              <w:spacing w:after="0" w:line="0" w:lineRule="atLeast"/>
              <w:ind w:right="420"/>
              <w:jc w:val="right"/>
              <w:rPr>
                <w:rFonts w:ascii="宋体" w:hAnsi="宋体" w:eastAsia="宋体"/>
                <w:sz w:val="21"/>
                <w:szCs w:val="21"/>
                <w:lang w:eastAsia="zh-CN"/>
              </w:rPr>
            </w:pPr>
            <w:r>
              <w:rPr>
                <w:rFonts w:hint="eastAsia" w:ascii="宋体" w:hAnsi="宋体" w:eastAsia="宋体"/>
                <w:sz w:val="21"/>
                <w:szCs w:val="21"/>
                <w:lang w:eastAsia="zh-CN"/>
              </w:rPr>
              <w:t>系（部）主任签名：                         日期：      年    月    日</w:t>
            </w:r>
          </w:p>
          <w:p>
            <w:pPr>
              <w:snapToGrid w:val="0"/>
              <w:spacing w:after="0" w:line="0" w:lineRule="atLeast"/>
              <w:ind w:left="180"/>
              <w:rPr>
                <w:rFonts w:ascii="宋体" w:hAnsi="宋体" w:eastAsia="宋体"/>
                <w:sz w:val="21"/>
                <w:szCs w:val="21"/>
                <w:lang w:eastAsia="zh-CN"/>
              </w:rPr>
            </w:pPr>
          </w:p>
        </w:tc>
      </w:tr>
    </w:tbl>
    <w:p>
      <w:pPr>
        <w:spacing w:line="360" w:lineRule="exact"/>
        <w:ind w:left="738" w:hanging="738" w:hangingChars="350"/>
        <w:rPr>
          <w:rFonts w:ascii="宋体" w:hAnsi="宋体" w:eastAsia="宋体"/>
          <w:b/>
          <w:sz w:val="21"/>
          <w:szCs w:val="21"/>
          <w:lang w:eastAsia="zh-CN"/>
        </w:rPr>
      </w:pPr>
      <w:r>
        <w:rPr>
          <w:rFonts w:asciiTheme="minorEastAsia" w:hAnsiTheme="minorEastAsia" w:eastAsiaTheme="minorEastAsia"/>
          <w:b/>
          <w:bCs/>
          <w:sz w:val="21"/>
          <w:szCs w:val="21"/>
          <w:lang w:eastAsia="zh-CN"/>
        </w:rPr>
        <w:t>注：</w:t>
      </w:r>
      <w:r>
        <w:rPr>
          <w:rFonts w:hint="eastAsia" w:asciiTheme="minorEastAsia" w:hAnsiTheme="minorEastAsia" w:eastAsiaTheme="minorEastAsia"/>
          <w:b/>
          <w:bCs/>
          <w:sz w:val="21"/>
          <w:szCs w:val="21"/>
          <w:lang w:eastAsia="zh-CN"/>
        </w:rPr>
        <w:t>1、课程</w:t>
      </w:r>
      <w:r>
        <w:rPr>
          <w:rFonts w:hint="eastAsia" w:ascii="宋体" w:hAnsi="宋体" w:eastAsia="宋体"/>
          <w:b/>
          <w:sz w:val="21"/>
          <w:szCs w:val="21"/>
          <w:lang w:eastAsia="zh-CN"/>
        </w:rPr>
        <w:t>教学目标：请精炼概括3-5条目标，并注明每条目标所要求的学习目标层次（理解、运用、分析、综合和评价）。本课程教学目标须与授课对象的专业培养目标有一定的对应关系</w:t>
      </w:r>
    </w:p>
    <w:p>
      <w:pPr>
        <w:spacing w:line="360" w:lineRule="exact"/>
        <w:ind w:left="738" w:hanging="738" w:hangingChars="350"/>
        <w:rPr>
          <w:rFonts w:ascii="宋体" w:hAnsi="宋体" w:eastAsia="宋体"/>
          <w:b/>
          <w:sz w:val="21"/>
          <w:szCs w:val="21"/>
          <w:lang w:eastAsia="zh-CN"/>
        </w:rPr>
      </w:pPr>
      <w:r>
        <w:rPr>
          <w:rFonts w:hint="eastAsia" w:ascii="宋体" w:hAnsi="宋体" w:eastAsia="宋体"/>
          <w:b/>
          <w:sz w:val="21"/>
          <w:szCs w:val="21"/>
          <w:lang w:eastAsia="zh-CN"/>
        </w:rPr>
        <w:t xml:space="preserve">    2、学生核心能力即毕业要求或培养要求，请任课教师从授课对象人才培养方案中对应部分复制（</w:t>
      </w:r>
      <w:r>
        <w:rPr>
          <w:rFonts w:ascii="宋体" w:hAnsi="宋体" w:eastAsia="宋体"/>
          <w:b/>
          <w:sz w:val="21"/>
          <w:szCs w:val="21"/>
          <w:lang w:eastAsia="zh-CN"/>
        </w:rPr>
        <w:t>http://jwc.dgut.edu.cn/</w:t>
      </w:r>
      <w:r>
        <w:rPr>
          <w:rFonts w:hint="eastAsia" w:ascii="宋体" w:hAnsi="宋体" w:eastAsia="宋体"/>
          <w:b/>
          <w:sz w:val="21"/>
          <w:szCs w:val="21"/>
          <w:lang w:eastAsia="zh-CN"/>
        </w:rPr>
        <w:t>）</w:t>
      </w:r>
    </w:p>
    <w:p>
      <w:pPr>
        <w:spacing w:line="360" w:lineRule="exact"/>
        <w:ind w:left="738" w:hanging="738" w:hangingChars="350"/>
        <w:rPr>
          <w:rFonts w:ascii="宋体" w:hAnsi="宋体" w:eastAsia="宋体"/>
          <w:b/>
          <w:sz w:val="21"/>
          <w:szCs w:val="21"/>
          <w:lang w:eastAsia="zh-CN"/>
        </w:rPr>
      </w:pPr>
      <w:r>
        <w:rPr>
          <w:rFonts w:hint="eastAsia" w:ascii="宋体" w:hAnsi="宋体" w:eastAsia="宋体"/>
          <w:b/>
          <w:sz w:val="21"/>
          <w:szCs w:val="21"/>
          <w:lang w:eastAsia="zh-CN"/>
        </w:rPr>
        <w:t xml:space="preserve">    3、教学方式可选：课堂讲授/小组讨论/实验/实训</w:t>
      </w:r>
    </w:p>
    <w:p>
      <w:pPr>
        <w:spacing w:line="360" w:lineRule="exact"/>
        <w:rPr>
          <w:rFonts w:ascii="宋体" w:hAnsi="宋体" w:eastAsia="宋体"/>
          <w:b/>
          <w:sz w:val="21"/>
          <w:szCs w:val="21"/>
          <w:lang w:eastAsia="zh-CN"/>
        </w:rPr>
      </w:pPr>
      <w:r>
        <w:rPr>
          <w:rFonts w:hint="eastAsia" w:ascii="宋体" w:hAnsi="宋体" w:eastAsia="宋体"/>
          <w:b/>
          <w:sz w:val="21"/>
          <w:szCs w:val="21"/>
          <w:lang w:eastAsia="zh-CN"/>
        </w:rPr>
        <w:t xml:space="preserve">    4、若课程无理论教学环节或无实践教学环节，可将相应的教学进度表删掉。</w:t>
      </w:r>
    </w:p>
    <w:sectPr>
      <w:pgSz w:w="11906" w:h="16838"/>
      <w:pgMar w:top="1440" w:right="1800" w:bottom="1440" w:left="1800" w:header="851" w:footer="992" w:gutter="0"/>
      <w:cols w:space="425"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PMingLiU">
    <w:panose1 w:val="02020500000000000000"/>
    <w:charset w:val="88"/>
    <w:family w:val="roman"/>
    <w:pitch w:val="default"/>
    <w:sig w:usb0="A00002FF" w:usb1="28CFFCFA" w:usb2="00000016" w:usb3="00000000" w:csb0="00100001" w:csb1="00000000"/>
  </w:font>
  <w:font w:name="DFKai-SB">
    <w:panose1 w:val="03000509000000000000"/>
    <w:charset w:val="88"/>
    <w:family w:val="script"/>
    <w:pitch w:val="default"/>
    <w:sig w:usb0="00000003" w:usb1="082E0000" w:usb2="00000016" w:usb3="00000000" w:csb0="00100001" w:csb1="00000000"/>
  </w:font>
  <w:font w:name="CIDFont + F2">
    <w:altName w:val="Segoe Print"/>
    <w:panose1 w:val="00000000000000000000"/>
    <w:charset w:val="00"/>
    <w:family w:val="auto"/>
    <w:pitch w:val="default"/>
    <w:sig w:usb0="00000000" w:usb1="00000000" w:usb2="00000000" w:usb3="00000000" w:csb0="00000000" w:csb1="00000000"/>
  </w:font>
  <w:font w:name="Calibri Light">
    <w:altName w:val="Calibri"/>
    <w:panose1 w:val="020F0302020204030204"/>
    <w:charset w:val="00"/>
    <w:family w:val="swiss"/>
    <w:pitch w:val="default"/>
    <w:sig w:usb0="00000000" w:usb1="00000000" w:usb2="00000000" w:usb3="00000000" w:csb0="2000019F" w:csb1="00000000"/>
  </w:font>
  <w:font w:name="Segoe Print">
    <w:panose1 w:val="02000600000000000000"/>
    <w:charset w:val="00"/>
    <w:family w:val="auto"/>
    <w:pitch w:val="default"/>
    <w:sig w:usb0="0000028F" w:usb1="00000000" w:usb2="00000000" w:usb3="00000000" w:csb0="2000009F" w:csb1="47010000"/>
  </w:font>
  <w:font w:name="Arial">
    <w:panose1 w:val="020B0604020202020204"/>
    <w:charset w:val="00"/>
    <w:family w:val="auto"/>
    <w:pitch w:val="default"/>
    <w:sig w:usb0="E0002AFF" w:usb1="C0007843" w:usb2="00000009" w:usb3="00000000" w:csb0="400001FF" w:csb1="FFFF0000"/>
  </w:font>
  <w:font w:name="楷体_GB2312">
    <w:altName w:val="楷体"/>
    <w:panose1 w:val="02010609030101010101"/>
    <w:charset w:val="86"/>
    <w:family w:val="modern"/>
    <w:pitch w:val="default"/>
    <w:sig w:usb0="00000000" w:usb1="00000000" w:usb2="00000010" w:usb3="00000000" w:csb0="00040000" w:csb1="00000000"/>
  </w:font>
  <w:font w:name="Courier New">
    <w:panose1 w:val="02070309020205020404"/>
    <w:charset w:val="00"/>
    <w:family w:val="modern"/>
    <w:pitch w:val="default"/>
    <w:sig w:usb0="E0002AFF" w:usb1="C0007843" w:usb2="00000009" w:usb3="00000000" w:csb0="400001FF" w:csb1="FFFF0000"/>
  </w:font>
  <w:font w:name="楷体">
    <w:panose1 w:val="02010609060101010101"/>
    <w:charset w:val="86"/>
    <w:family w:val="auto"/>
    <w:pitch w:val="default"/>
    <w:sig w:usb0="800002BF" w:usb1="38CF7CFA" w:usb2="00000016" w:usb3="00000000" w:csb0="00040001" w:csb1="00000000"/>
  </w:font>
  <w:font w:name="Arial Black">
    <w:panose1 w:val="020B0A04020102020204"/>
    <w:charset w:val="00"/>
    <w:family w:val="auto"/>
    <w:pitch w:val="default"/>
    <w:sig w:usb0="00000287" w:usb1="00000000" w:usb2="00000000" w:usb3="00000000" w:csb0="2000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HorizontalSpacing w:val="120"/>
  <w:drawingGridVerticalSpacing w:val="163"/>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C23799B"/>
    <w:rsid w:val="00061F27"/>
    <w:rsid w:val="0006698D"/>
    <w:rsid w:val="00087B74"/>
    <w:rsid w:val="000B626E"/>
    <w:rsid w:val="000C2D4A"/>
    <w:rsid w:val="000E0AE8"/>
    <w:rsid w:val="00155E5A"/>
    <w:rsid w:val="00171228"/>
    <w:rsid w:val="001B31E9"/>
    <w:rsid w:val="001D28E8"/>
    <w:rsid w:val="001F20BC"/>
    <w:rsid w:val="002111AE"/>
    <w:rsid w:val="00227119"/>
    <w:rsid w:val="002E27E1"/>
    <w:rsid w:val="003044FA"/>
    <w:rsid w:val="0037561C"/>
    <w:rsid w:val="003C66D8"/>
    <w:rsid w:val="003E66A6"/>
    <w:rsid w:val="00414FC8"/>
    <w:rsid w:val="00457E42"/>
    <w:rsid w:val="004B3994"/>
    <w:rsid w:val="004D29DE"/>
    <w:rsid w:val="004E0481"/>
    <w:rsid w:val="004E7804"/>
    <w:rsid w:val="005639AB"/>
    <w:rsid w:val="005911D3"/>
    <w:rsid w:val="005F174F"/>
    <w:rsid w:val="0063410F"/>
    <w:rsid w:val="0065651C"/>
    <w:rsid w:val="00735FDE"/>
    <w:rsid w:val="00770F0D"/>
    <w:rsid w:val="00776AF2"/>
    <w:rsid w:val="00785779"/>
    <w:rsid w:val="007A154B"/>
    <w:rsid w:val="008147FF"/>
    <w:rsid w:val="00815F78"/>
    <w:rsid w:val="008512DF"/>
    <w:rsid w:val="00855020"/>
    <w:rsid w:val="00885EED"/>
    <w:rsid w:val="00892ADC"/>
    <w:rsid w:val="00896971"/>
    <w:rsid w:val="008F6642"/>
    <w:rsid w:val="00917C66"/>
    <w:rsid w:val="009349EE"/>
    <w:rsid w:val="009A2B5C"/>
    <w:rsid w:val="009B3EAE"/>
    <w:rsid w:val="009C3354"/>
    <w:rsid w:val="009D3079"/>
    <w:rsid w:val="00A84D68"/>
    <w:rsid w:val="00A85774"/>
    <w:rsid w:val="00AA199F"/>
    <w:rsid w:val="00AB00C2"/>
    <w:rsid w:val="00AE48DD"/>
    <w:rsid w:val="00BB35F5"/>
    <w:rsid w:val="00C41D05"/>
    <w:rsid w:val="00C705DD"/>
    <w:rsid w:val="00C76FA2"/>
    <w:rsid w:val="00CA1AB8"/>
    <w:rsid w:val="00CC4A46"/>
    <w:rsid w:val="00CD2F8F"/>
    <w:rsid w:val="00D45246"/>
    <w:rsid w:val="00D62B41"/>
    <w:rsid w:val="00DB45CF"/>
    <w:rsid w:val="00DB5724"/>
    <w:rsid w:val="00DF5C03"/>
    <w:rsid w:val="00E0505F"/>
    <w:rsid w:val="00E413E8"/>
    <w:rsid w:val="00E53E23"/>
    <w:rsid w:val="00EC2295"/>
    <w:rsid w:val="00ED3FCA"/>
    <w:rsid w:val="00F31667"/>
    <w:rsid w:val="00F617C2"/>
    <w:rsid w:val="00F96D96"/>
    <w:rsid w:val="00FE22C8"/>
    <w:rsid w:val="06CC542E"/>
    <w:rsid w:val="150933AA"/>
    <w:rsid w:val="24001C12"/>
    <w:rsid w:val="28AD1D92"/>
    <w:rsid w:val="2C23799B"/>
    <w:rsid w:val="2C9048C1"/>
    <w:rsid w:val="31EA5D38"/>
    <w:rsid w:val="362653B1"/>
    <w:rsid w:val="370347E7"/>
    <w:rsid w:val="4B727C9C"/>
    <w:rsid w:val="52AB67AD"/>
    <w:rsid w:val="572F7E7A"/>
    <w:rsid w:val="5F9466CF"/>
    <w:rsid w:val="62602DFF"/>
    <w:rsid w:val="68A3495F"/>
    <w:rsid w:val="6CCB5E8B"/>
    <w:rsid w:val="6D616A57"/>
    <w:rsid w:val="70BB162D"/>
    <w:rsid w:val="7F4674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20"/>
      <w:jc w:val="both"/>
    </w:pPr>
    <w:rPr>
      <w:rFonts w:ascii="Times New Roman" w:hAnsi="Times New Roman" w:eastAsia="PMingLiU" w:cs="Times New Roman"/>
      <w:sz w:val="24"/>
      <w:szCs w:val="22"/>
      <w:lang w:val="en-US" w:eastAsia="en-US" w:bidi="ar-SA"/>
    </w:rPr>
  </w:style>
  <w:style w:type="character" w:default="1" w:styleId="6">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Plain Text"/>
    <w:qFormat/>
    <w:uiPriority w:val="0"/>
    <w:rPr>
      <w:rFonts w:ascii="宋体" w:hAnsi="Courier New" w:eastAsia="宋体" w:cs="Times New Roman"/>
      <w:kern w:val="2"/>
      <w:sz w:val="24"/>
      <w:szCs w:val="22"/>
      <w:lang w:val="en-US" w:eastAsia="zh-CN" w:bidi="ar-SA"/>
    </w:rPr>
  </w:style>
  <w:style w:type="paragraph" w:styleId="3">
    <w:name w:val="Balloon Text"/>
    <w:basedOn w:val="1"/>
    <w:link w:val="14"/>
    <w:qFormat/>
    <w:uiPriority w:val="0"/>
    <w:pPr>
      <w:spacing w:after="0"/>
    </w:pPr>
    <w:rPr>
      <w:sz w:val="18"/>
      <w:szCs w:val="18"/>
    </w:rPr>
  </w:style>
  <w:style w:type="paragraph" w:styleId="4">
    <w:name w:val="footer"/>
    <w:basedOn w:val="1"/>
    <w:link w:val="12"/>
    <w:qFormat/>
    <w:uiPriority w:val="0"/>
    <w:pPr>
      <w:tabs>
        <w:tab w:val="center" w:pos="4153"/>
        <w:tab w:val="right" w:pos="8306"/>
      </w:tabs>
      <w:snapToGrid w:val="0"/>
      <w:jc w:val="left"/>
    </w:pPr>
    <w:rPr>
      <w:sz w:val="18"/>
      <w:szCs w:val="18"/>
    </w:rPr>
  </w:style>
  <w:style w:type="paragraph" w:styleId="5">
    <w:name w:val="header"/>
    <w:basedOn w:val="1"/>
    <w:link w:val="11"/>
    <w:qFormat/>
    <w:uiPriority w:val="0"/>
    <w:pPr>
      <w:pBdr>
        <w:bottom w:val="single" w:color="auto" w:sz="6" w:space="1"/>
      </w:pBdr>
      <w:tabs>
        <w:tab w:val="center" w:pos="4153"/>
        <w:tab w:val="right" w:pos="8306"/>
      </w:tabs>
      <w:snapToGrid w:val="0"/>
      <w:jc w:val="center"/>
    </w:pPr>
    <w:rPr>
      <w:sz w:val="18"/>
      <w:szCs w:val="18"/>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9">
    <w:name w:val="列出段落1"/>
    <w:basedOn w:val="1"/>
    <w:qFormat/>
    <w:uiPriority w:val="34"/>
    <w:pPr>
      <w:widowControl w:val="0"/>
      <w:spacing w:after="0"/>
      <w:ind w:left="480" w:leftChars="200"/>
      <w:jc w:val="left"/>
    </w:pPr>
    <w:rPr>
      <w:rFonts w:ascii="Calibri" w:hAnsi="Calibri" w:eastAsia="DFKai-SB"/>
      <w:kern w:val="2"/>
      <w:lang w:eastAsia="zh-TW"/>
    </w:rPr>
  </w:style>
  <w:style w:type="character" w:customStyle="1" w:styleId="10">
    <w:name w:val="fontstyle01"/>
    <w:basedOn w:val="6"/>
    <w:qFormat/>
    <w:uiPriority w:val="0"/>
    <w:rPr>
      <w:rFonts w:ascii="CIDFont + F2" w:hAnsi="CIDFont + F2" w:eastAsia="CIDFont + F2" w:cs="CIDFont + F2"/>
      <w:color w:val="000000"/>
      <w:sz w:val="20"/>
      <w:szCs w:val="20"/>
    </w:rPr>
  </w:style>
  <w:style w:type="character" w:customStyle="1" w:styleId="11">
    <w:name w:val="页眉 Char"/>
    <w:basedOn w:val="6"/>
    <w:link w:val="5"/>
    <w:qFormat/>
    <w:uiPriority w:val="0"/>
    <w:rPr>
      <w:rFonts w:eastAsia="PMingLiU"/>
      <w:sz w:val="18"/>
      <w:szCs w:val="18"/>
      <w:lang w:eastAsia="en-US"/>
    </w:rPr>
  </w:style>
  <w:style w:type="character" w:customStyle="1" w:styleId="12">
    <w:name w:val="页脚 Char"/>
    <w:basedOn w:val="6"/>
    <w:link w:val="4"/>
    <w:qFormat/>
    <w:uiPriority w:val="0"/>
    <w:rPr>
      <w:rFonts w:eastAsia="PMingLiU"/>
      <w:sz w:val="18"/>
      <w:szCs w:val="18"/>
      <w:lang w:eastAsia="en-US"/>
    </w:rPr>
  </w:style>
  <w:style w:type="paragraph" w:customStyle="1" w:styleId="13">
    <w:name w:val="List Paragraph"/>
    <w:basedOn w:val="1"/>
    <w:unhideWhenUsed/>
    <w:qFormat/>
    <w:uiPriority w:val="34"/>
    <w:pPr>
      <w:ind w:firstLine="420" w:firstLineChars="200"/>
    </w:pPr>
  </w:style>
  <w:style w:type="character" w:customStyle="1" w:styleId="14">
    <w:name w:val="批注框文本 Char"/>
    <w:basedOn w:val="6"/>
    <w:link w:val="3"/>
    <w:qFormat/>
    <w:uiPriority w:val="0"/>
    <w:rPr>
      <w:rFonts w:eastAsia="PMingLiU"/>
      <w:sz w:val="18"/>
      <w:szCs w:val="18"/>
      <w:lang w:eastAsia="en-U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54A8447-143C-47A4-B192-64C207FFAF9F}">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143</Words>
  <Characters>816</Characters>
  <Lines>6</Lines>
  <Paragraphs>1</Paragraphs>
  <ScaleCrop>false</ScaleCrop>
  <LinksUpToDate>false</LinksUpToDate>
  <CharactersWithSpaces>958</CharactersWithSpaces>
  <Application>WPS Office_10.1.0.6875_F1E327BC-269C-435d-A152-05C5408002CA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2017-09-01T07:23:00Z</dcterms:created>
  <dc:creator>lenovo</dc:creator>
  <cp:lastModifiedBy>罗恒深</cp:lastModifiedBy>
  <cp:lastPrinted>2017-01-05T16:24:00Z</cp:lastPrinted>
  <dcterms:modified xsi:type="dcterms:W3CDTF">2017-10-16T14:17:53Z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2052-10.1.0.6875</vt:lpwstr>
  </property>
</Properties>
</file>