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宋体"/>
          <w:b/>
          <w:sz w:val="32"/>
          <w:szCs w:val="32"/>
          <w:lang w:eastAsia="zh-CN"/>
        </w:rPr>
      </w:pPr>
      <w:r>
        <w:rPr>
          <w:rFonts w:hint="eastAsia" w:ascii="宋体" w:hAnsi="宋体"/>
          <w:b/>
          <w:sz w:val="32"/>
          <w:szCs w:val="32"/>
          <w:lang w:eastAsia="zh-CN"/>
        </w:rPr>
        <w:t>《国际贸易理论与实务》课程教学大纲</w:t>
      </w:r>
    </w:p>
    <w:tbl>
      <w:tblPr>
        <w:tblStyle w:val="6"/>
        <w:tblW w:w="10254" w:type="dxa"/>
        <w:jc w:val="center"/>
        <w:tblInd w:w="-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50"/>
        <w:gridCol w:w="439"/>
        <w:gridCol w:w="743"/>
        <w:gridCol w:w="1209"/>
        <w:gridCol w:w="1572"/>
        <w:gridCol w:w="1070"/>
        <w:gridCol w:w="468"/>
        <w:gridCol w:w="79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国际贸易理论与实务</w:t>
            </w:r>
          </w:p>
        </w:tc>
        <w:tc>
          <w:tcPr>
            <w:tcW w:w="507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w:t>
            </w:r>
            <w:r>
              <w:rPr>
                <w:rFonts w:ascii="宋体" w:hAnsi="宋体" w:eastAsia="宋体"/>
                <w:b/>
                <w:sz w:val="21"/>
                <w:szCs w:val="21"/>
                <w:lang w:eastAsia="zh-CN"/>
              </w:rPr>
              <w:t>/</w:t>
            </w:r>
            <w:r>
              <w:rPr>
                <w:rFonts w:hint="eastAsia" w:ascii="宋体" w:hAnsi="宋体" w:eastAsia="宋体"/>
                <w:b/>
                <w:sz w:val="21"/>
                <w:szCs w:val="21"/>
                <w:lang w:eastAsia="zh-CN"/>
              </w:rPr>
              <w:t>选修）：选修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olor w:val="000000"/>
                <w:sz w:val="18"/>
                <w:szCs w:val="18"/>
                <w:shd w:val="clear" w:color="auto" w:fill="FFFFFF"/>
                <w:lang w:eastAsia="zh-CN"/>
              </w:rPr>
              <w:t>International Trade Theory and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rPr>
            </w:pPr>
            <w:r>
              <w:rPr>
                <w:rFonts w:hint="eastAsia" w:ascii="宋体" w:hAnsi="宋体" w:eastAsia="宋体"/>
                <w:b/>
                <w:sz w:val="21"/>
                <w:szCs w:val="21"/>
              </w:rPr>
              <w:t>总学时</w:t>
            </w:r>
            <w:r>
              <w:rPr>
                <w:rFonts w:ascii="宋体" w:hAnsi="宋体" w:eastAsia="宋体"/>
                <w:b/>
                <w:sz w:val="21"/>
                <w:szCs w:val="21"/>
              </w:rPr>
              <w:t>/</w:t>
            </w:r>
            <w:r>
              <w:rPr>
                <w:rFonts w:hint="eastAsia" w:ascii="宋体" w:hAnsi="宋体" w:eastAsia="宋体"/>
                <w:b/>
                <w:sz w:val="21"/>
                <w:szCs w:val="21"/>
              </w:rPr>
              <w:t>周学时</w:t>
            </w:r>
            <w:r>
              <w:rPr>
                <w:rFonts w:ascii="宋体" w:hAnsi="宋体" w:eastAsia="宋体"/>
                <w:b/>
                <w:sz w:val="21"/>
                <w:szCs w:val="21"/>
              </w:rPr>
              <w:t>/</w:t>
            </w:r>
            <w:r>
              <w:rPr>
                <w:rFonts w:hint="eastAsia" w:ascii="宋体" w:hAnsi="宋体" w:eastAsia="宋体"/>
                <w:b/>
                <w:sz w:val="21"/>
                <w:szCs w:val="21"/>
              </w:rPr>
              <w:t>学分：</w:t>
            </w:r>
            <w:r>
              <w:rPr>
                <w:rFonts w:ascii="宋体" w:hAnsi="宋体" w:eastAsia="宋体"/>
                <w:sz w:val="21"/>
                <w:szCs w:val="21"/>
                <w:lang w:eastAsia="zh-CN"/>
              </w:rPr>
              <w:t>3</w:t>
            </w:r>
            <w:r>
              <w:rPr>
                <w:rFonts w:hint="eastAsia" w:ascii="宋体" w:hAnsi="宋体" w:eastAsia="宋体"/>
                <w:sz w:val="21"/>
                <w:szCs w:val="21"/>
                <w:lang w:val="en-US" w:eastAsia="zh-CN"/>
              </w:rPr>
              <w:t>2</w:t>
            </w:r>
            <w:r>
              <w:rPr>
                <w:rFonts w:ascii="宋体" w:hAnsi="宋体" w:eastAsia="宋体"/>
                <w:sz w:val="21"/>
                <w:szCs w:val="21"/>
              </w:rPr>
              <w:t>/</w:t>
            </w:r>
            <w:r>
              <w:rPr>
                <w:rFonts w:ascii="宋体" w:hAnsi="宋体" w:eastAsia="宋体"/>
                <w:sz w:val="21"/>
                <w:szCs w:val="21"/>
                <w:lang w:eastAsia="zh-CN"/>
              </w:rPr>
              <w:t>2</w:t>
            </w:r>
            <w:r>
              <w:rPr>
                <w:rFonts w:ascii="宋体" w:hAnsi="宋体" w:eastAsia="宋体"/>
                <w:sz w:val="21"/>
                <w:szCs w:val="21"/>
              </w:rPr>
              <w:t>/</w:t>
            </w:r>
            <w:r>
              <w:rPr>
                <w:rFonts w:ascii="宋体" w:hAnsi="宋体" w:eastAsia="宋体"/>
                <w:sz w:val="21"/>
                <w:szCs w:val="21"/>
                <w:lang w:eastAsia="zh-CN"/>
              </w:rPr>
              <w:t>2</w:t>
            </w:r>
          </w:p>
        </w:tc>
        <w:tc>
          <w:tcPr>
            <w:tcW w:w="507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微观经济学、宏观经济学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授课时间：</w:t>
            </w:r>
            <w:r>
              <w:rPr>
                <w:rFonts w:ascii="宋体" w:hAnsi="宋体" w:eastAsia="宋体"/>
                <w:color w:val="000000"/>
                <w:sz w:val="21"/>
                <w:szCs w:val="21"/>
                <w:lang w:eastAsia="zh-CN"/>
              </w:rPr>
              <w:t>1-1</w:t>
            </w:r>
            <w:r>
              <w:rPr>
                <w:rFonts w:hint="eastAsia" w:ascii="宋体" w:hAnsi="宋体" w:eastAsia="宋体"/>
                <w:color w:val="000000"/>
                <w:sz w:val="21"/>
                <w:szCs w:val="21"/>
                <w:lang w:val="en-US" w:eastAsia="zh-CN"/>
              </w:rPr>
              <w:t>1</w:t>
            </w:r>
            <w:r>
              <w:rPr>
                <w:rFonts w:hint="eastAsia" w:ascii="宋体" w:hAnsi="宋体" w:eastAsia="宋体"/>
                <w:color w:val="000000"/>
                <w:sz w:val="21"/>
                <w:szCs w:val="21"/>
                <w:lang w:eastAsia="zh-CN"/>
              </w:rPr>
              <w:t>周五</w:t>
            </w:r>
            <w:r>
              <w:rPr>
                <w:rFonts w:hint="eastAsia" w:ascii="宋体" w:hAnsi="宋体" w:eastAsia="宋体"/>
                <w:color w:val="000000"/>
                <w:sz w:val="21"/>
                <w:szCs w:val="21"/>
                <w:lang w:val="en-US" w:eastAsia="zh-CN"/>
              </w:rPr>
              <w:t>5-7</w:t>
            </w:r>
            <w:r>
              <w:rPr>
                <w:rFonts w:hint="eastAsia" w:ascii="宋体" w:hAnsi="宋体" w:eastAsia="宋体"/>
                <w:color w:val="000000"/>
                <w:sz w:val="21"/>
                <w:szCs w:val="21"/>
                <w:lang w:eastAsia="zh-CN"/>
              </w:rPr>
              <w:t>节</w:t>
            </w:r>
            <w:r>
              <w:rPr>
                <w:rFonts w:ascii="宋体" w:hAnsi="宋体" w:eastAsia="宋体"/>
                <w:color w:val="000000"/>
                <w:sz w:val="21"/>
                <w:szCs w:val="21"/>
                <w:lang w:eastAsia="zh-CN"/>
              </w:rPr>
              <w:t xml:space="preserve"> </w:t>
            </w:r>
          </w:p>
        </w:tc>
        <w:tc>
          <w:tcPr>
            <w:tcW w:w="5071" w:type="dxa"/>
            <w:gridSpan w:val="5"/>
            <w:vAlign w:val="center"/>
          </w:tcPr>
          <w:p>
            <w:pPr>
              <w:tabs>
                <w:tab w:val="left" w:pos="1440"/>
              </w:tabs>
              <w:spacing w:after="0" w:line="240" w:lineRule="atLeast"/>
              <w:outlineLvl w:val="0"/>
              <w:rPr>
                <w:rFonts w:ascii="宋体" w:hAnsi="宋体" w:eastAsia="宋体"/>
                <w:sz w:val="21"/>
                <w:szCs w:val="21"/>
                <w:lang w:val="en-US"/>
              </w:rPr>
            </w:pPr>
            <w:r>
              <w:rPr>
                <w:rFonts w:hint="eastAsia" w:ascii="宋体" w:hAnsi="宋体" w:eastAsia="宋体"/>
                <w:b/>
                <w:sz w:val="21"/>
                <w:szCs w:val="21"/>
              </w:rPr>
              <w:t>授课地点：</w:t>
            </w:r>
            <w:r>
              <w:rPr>
                <w:rFonts w:hint="eastAsia" w:ascii="宋体" w:hAnsi="宋体" w:eastAsia="宋体"/>
                <w:sz w:val="21"/>
                <w:szCs w:val="21"/>
                <w:lang w:eastAsia="zh-CN"/>
              </w:rPr>
              <w:t>莞城</w:t>
            </w:r>
            <w:r>
              <w:rPr>
                <w:rFonts w:hint="eastAsia" w:ascii="宋体" w:hAnsi="宋体" w:eastAsia="宋体"/>
                <w:sz w:val="21"/>
                <w:szCs w:val="21"/>
                <w:lang w:val="en-US" w:eastAsia="zh-CN"/>
              </w:rPr>
              <w:t>3202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ascii="宋体" w:hAnsi="宋体" w:eastAsia="宋体"/>
                <w:sz w:val="21"/>
                <w:szCs w:val="21"/>
                <w:lang w:eastAsia="zh-CN"/>
              </w:rPr>
              <w:t>201</w:t>
            </w:r>
            <w:r>
              <w:rPr>
                <w:rFonts w:hint="eastAsia" w:ascii="宋体" w:hAnsi="宋体" w:eastAsia="宋体"/>
                <w:sz w:val="21"/>
                <w:szCs w:val="21"/>
                <w:lang w:val="en-US" w:eastAsia="zh-CN"/>
              </w:rPr>
              <w:t>5会计卓越1班</w:t>
            </w:r>
            <w:r>
              <w:rPr>
                <w:rFonts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w:t>
            </w:r>
            <w:r>
              <w:rPr>
                <w:rFonts w:ascii="宋体" w:hAnsi="宋体" w:eastAsia="宋体"/>
                <w:b/>
                <w:sz w:val="21"/>
                <w:szCs w:val="21"/>
                <w:lang w:eastAsia="zh-CN"/>
              </w:rPr>
              <w:t>/</w:t>
            </w:r>
            <w:r>
              <w:rPr>
                <w:rFonts w:hint="eastAsia" w:ascii="宋体" w:hAnsi="宋体" w:eastAsia="宋体"/>
                <w:b/>
                <w:sz w:val="21"/>
                <w:szCs w:val="21"/>
                <w:lang w:eastAsia="zh-CN"/>
              </w:rPr>
              <w:t>职称：</w:t>
            </w:r>
            <w:r>
              <w:rPr>
                <w:rFonts w:hint="eastAsia" w:ascii="宋体" w:hAnsi="宋体" w:eastAsia="宋体"/>
                <w:sz w:val="21"/>
                <w:szCs w:val="21"/>
                <w:lang w:eastAsia="zh-CN"/>
              </w:rPr>
              <w:t>张文清</w:t>
            </w:r>
            <w:r>
              <w:rPr>
                <w:rFonts w:ascii="宋体" w:hAnsi="宋体" w:eastAsia="宋体"/>
                <w:sz w:val="21"/>
                <w:szCs w:val="21"/>
                <w:lang w:eastAsia="zh-CN"/>
              </w:rPr>
              <w:t>/</w:t>
            </w:r>
            <w:r>
              <w:rPr>
                <w:rFonts w:hint="eastAsia" w:ascii="宋体" w:hAnsi="宋体" w:eastAsia="宋体"/>
                <w:sz w:val="21"/>
                <w:szCs w:val="21"/>
                <w:lang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lang w:val="en-US" w:eastAsia="zh-CN"/>
              </w:rPr>
            </w:pPr>
            <w:r>
              <w:rPr>
                <w:rFonts w:hint="eastAsia" w:ascii="宋体" w:hAnsi="宋体" w:eastAsia="宋体"/>
                <w:b/>
                <w:sz w:val="21"/>
                <w:szCs w:val="21"/>
              </w:rPr>
              <w:t>联系电话：</w:t>
            </w:r>
            <w:r>
              <w:rPr>
                <w:rFonts w:ascii="宋体" w:hAnsi="宋体" w:eastAsia="宋体"/>
                <w:b/>
                <w:sz w:val="21"/>
                <w:szCs w:val="21"/>
                <w:lang w:eastAsia="zh-CN"/>
              </w:rPr>
              <w:t>13</w:t>
            </w:r>
            <w:r>
              <w:rPr>
                <w:rFonts w:hint="eastAsia" w:ascii="宋体" w:hAnsi="宋体" w:eastAsia="宋体"/>
                <w:b/>
                <w:sz w:val="21"/>
                <w:szCs w:val="21"/>
                <w:lang w:val="en-US" w:eastAsia="zh-CN"/>
              </w:rPr>
              <w:t>326887362</w:t>
            </w:r>
          </w:p>
        </w:tc>
        <w:tc>
          <w:tcPr>
            <w:tcW w:w="5071" w:type="dxa"/>
            <w:gridSpan w:val="5"/>
            <w:vAlign w:val="center"/>
          </w:tcPr>
          <w:p>
            <w:pPr>
              <w:tabs>
                <w:tab w:val="left" w:pos="1440"/>
              </w:tabs>
              <w:spacing w:after="0" w:line="240" w:lineRule="atLeast"/>
              <w:outlineLvl w:val="0"/>
              <w:rPr>
                <w:rFonts w:ascii="宋体" w:hAnsi="宋体" w:eastAsia="宋体"/>
                <w:sz w:val="21"/>
                <w:szCs w:val="21"/>
              </w:rPr>
            </w:pPr>
            <w:r>
              <w:rPr>
                <w:rFonts w:ascii="宋体" w:hAnsi="宋体" w:eastAsia="宋体"/>
                <w:b/>
                <w:sz w:val="21"/>
                <w:szCs w:val="21"/>
              </w:rPr>
              <w:t>Email:</w:t>
            </w:r>
            <w:r>
              <w:rPr>
                <w:sz w:val="21"/>
                <w:szCs w:val="21"/>
              </w:rPr>
              <w:t xml:space="preserve"> </w:t>
            </w:r>
            <w:r>
              <w:rPr>
                <w:rFonts w:hint="eastAsia" w:eastAsia="宋体"/>
                <w:sz w:val="21"/>
                <w:szCs w:val="21"/>
                <w:lang w:val="en-US" w:eastAsia="zh-CN"/>
              </w:rPr>
              <w:t>1652562063</w:t>
            </w:r>
            <w:r>
              <w:rPr>
                <w:sz w:val="21"/>
                <w:szCs w:val="21"/>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时间：上班时间及晚上。地点：教室、办公室或家里。方式：面授、电话、电子邮件或</w:t>
            </w:r>
            <w:r>
              <w:rPr>
                <w:rFonts w:ascii="宋体" w:hAnsi="宋体" w:eastAsia="宋体"/>
                <w:sz w:val="21"/>
                <w:szCs w:val="21"/>
                <w:lang w:eastAsia="zh-CN"/>
              </w:rPr>
              <w:t>QQ</w:t>
            </w:r>
            <w:r>
              <w:rPr>
                <w:rFonts w:hint="eastAsia" w:ascii="宋体" w:hAnsi="宋体" w:eastAsia="宋体"/>
                <w:sz w:val="21"/>
                <w:szCs w:val="21"/>
                <w:lang w:eastAsia="zh-CN"/>
              </w:rPr>
              <w:t>、微信联系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w:t>
            </w:r>
            <w:r>
              <w:rPr>
                <w:rFonts w:ascii="宋体" w:hAnsi="宋体" w:eastAsia="宋体"/>
                <w:color w:val="000000"/>
                <w:sz w:val="21"/>
                <w:szCs w:val="21"/>
                <w:lang w:eastAsia="zh-CN"/>
              </w:rPr>
              <w:t xml:space="preserve"> </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sz w:val="21"/>
                <w:szCs w:val="21"/>
                <w:lang w:eastAsia="zh-CN"/>
              </w:rPr>
              <w:t xml:space="preserve">     </w:t>
            </w:r>
            <w:r>
              <w:rPr>
                <w:rFonts w:hint="eastAsia" w:ascii="宋体" w:hAnsi="宋体" w:eastAsia="宋体"/>
                <w:sz w:val="21"/>
                <w:szCs w:val="21"/>
                <w:lang w:eastAsia="zh-CN"/>
              </w:rPr>
              <w:t>闭卷</w:t>
            </w:r>
            <w:r>
              <w:rPr>
                <w:rFonts w:hint="eastAsia" w:ascii="宋体" w:hAnsi="宋体" w:eastAsia="宋体"/>
                <w:b/>
                <w:sz w:val="21"/>
                <w:szCs w:val="21"/>
                <w:lang w:eastAsia="zh-CN"/>
              </w:rPr>
              <w:t>（</w:t>
            </w:r>
            <w:r>
              <w:rPr>
                <w:rFonts w:hint="eastAsia" w:ascii="宋体" w:hAnsi="宋体" w:eastAsia="宋体"/>
                <w:color w:val="000000"/>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sz w:val="21"/>
                <w:szCs w:val="21"/>
                <w:lang w:eastAsia="zh-CN"/>
              </w:rPr>
              <w:t>其它</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color w:val="000000"/>
                <w:sz w:val="21"/>
                <w:szCs w:val="21"/>
                <w:lang w:eastAsia="zh-CN"/>
              </w:rPr>
            </w:pPr>
            <w:r>
              <w:rPr>
                <w:rFonts w:hint="eastAsia" w:ascii="宋体" w:hAnsi="宋体" w:eastAsia="宋体"/>
                <w:b/>
                <w:bCs/>
                <w:sz w:val="21"/>
                <w:szCs w:val="21"/>
                <w:lang w:eastAsia="zh-CN"/>
              </w:rPr>
              <w:t>使用教材：</w:t>
            </w:r>
            <w:r>
              <w:rPr>
                <w:rFonts w:hint="eastAsia" w:ascii="宋体" w:hAnsi="宋体" w:eastAsia="宋体"/>
                <w:color w:val="000000"/>
                <w:sz w:val="21"/>
                <w:szCs w:val="21"/>
                <w:lang w:eastAsia="zh-CN"/>
              </w:rPr>
              <w:t>《国际贸易理论与实务》，徐运保主编，中国人民大学出版社，</w:t>
            </w:r>
            <w:r>
              <w:rPr>
                <w:rFonts w:ascii="宋体" w:hAnsi="宋体" w:eastAsia="宋体"/>
                <w:color w:val="000000"/>
                <w:sz w:val="21"/>
                <w:szCs w:val="21"/>
                <w:lang w:eastAsia="zh-CN"/>
              </w:rPr>
              <w:t>2016</w:t>
            </w:r>
            <w:r>
              <w:rPr>
                <w:rFonts w:hint="eastAsia" w:ascii="宋体" w:hAnsi="宋体" w:eastAsia="宋体"/>
                <w:color w:val="000000"/>
                <w:sz w:val="21"/>
                <w:szCs w:val="21"/>
                <w:lang w:eastAsia="zh-CN"/>
              </w:rPr>
              <w:t>年。</w:t>
            </w:r>
          </w:p>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240" w:lineRule="atLeast"/>
              <w:outlineLvl w:val="0"/>
              <w:rPr>
                <w:rFonts w:ascii="宋体" w:hAnsi="宋体" w:eastAsia="宋体"/>
                <w:color w:val="000000"/>
                <w:sz w:val="21"/>
                <w:szCs w:val="21"/>
                <w:lang w:eastAsia="zh-CN"/>
              </w:rPr>
            </w:pPr>
            <w:r>
              <w:rPr>
                <w:rFonts w:ascii="宋体" w:hAnsi="宋体" w:eastAsia="宋体"/>
                <w:color w:val="000000"/>
                <w:sz w:val="21"/>
                <w:szCs w:val="21"/>
                <w:lang w:eastAsia="zh-CN"/>
              </w:rPr>
              <w:t>1.</w:t>
            </w:r>
            <w:r>
              <w:rPr>
                <w:rFonts w:hint="eastAsia" w:ascii="宋体" w:hAnsi="宋体" w:eastAsia="宋体"/>
                <w:color w:val="000000"/>
                <w:sz w:val="21"/>
                <w:szCs w:val="21"/>
                <w:lang w:eastAsia="zh-CN"/>
              </w:rPr>
              <w:t>《国际贸易理论与实务》（第二版），缪东玲主编</w:t>
            </w:r>
            <w:r>
              <w:rPr>
                <w:rFonts w:ascii="宋体" w:hAnsi="宋体" w:eastAsia="宋体"/>
                <w:color w:val="000000"/>
                <w:sz w:val="21"/>
                <w:szCs w:val="21"/>
                <w:lang w:eastAsia="zh-CN"/>
              </w:rPr>
              <w:t>,</w:t>
            </w:r>
            <w:r>
              <w:rPr>
                <w:rFonts w:hint="eastAsia" w:ascii="宋体" w:hAnsi="宋体" w:eastAsia="宋体"/>
                <w:color w:val="000000"/>
                <w:sz w:val="21"/>
                <w:szCs w:val="21"/>
                <w:lang w:eastAsia="zh-CN"/>
              </w:rPr>
              <w:t>北京大学出版社</w:t>
            </w:r>
          </w:p>
          <w:p>
            <w:pPr>
              <w:tabs>
                <w:tab w:val="left" w:pos="1440"/>
              </w:tabs>
              <w:spacing w:after="0" w:line="240" w:lineRule="atLeast"/>
              <w:outlineLvl w:val="0"/>
              <w:rPr>
                <w:rFonts w:ascii="宋体" w:hAnsi="宋体" w:eastAsia="宋体"/>
                <w:color w:val="000000"/>
                <w:sz w:val="21"/>
                <w:szCs w:val="21"/>
                <w:lang w:eastAsia="zh-CN"/>
              </w:rPr>
            </w:pPr>
            <w:r>
              <w:rPr>
                <w:rFonts w:ascii="宋体" w:hAnsi="宋体" w:eastAsia="宋体"/>
                <w:color w:val="000000"/>
                <w:sz w:val="21"/>
                <w:szCs w:val="21"/>
                <w:lang w:eastAsia="zh-CN"/>
              </w:rPr>
              <w:t>2.</w:t>
            </w:r>
            <w:r>
              <w:rPr>
                <w:rFonts w:hint="eastAsia" w:ascii="宋体" w:hAnsi="宋体" w:eastAsia="宋体"/>
                <w:color w:val="000000"/>
                <w:sz w:val="21"/>
                <w:szCs w:val="21"/>
                <w:lang w:eastAsia="zh-CN"/>
              </w:rPr>
              <w:t>《国际贸易实务》</w:t>
            </w:r>
            <w:r>
              <w:rPr>
                <w:rFonts w:ascii="宋体" w:hAnsi="宋体" w:eastAsia="宋体"/>
                <w:color w:val="000000"/>
                <w:sz w:val="21"/>
                <w:szCs w:val="21"/>
                <w:lang w:eastAsia="zh-CN"/>
              </w:rPr>
              <w:t>(</w:t>
            </w:r>
            <w:r>
              <w:rPr>
                <w:rFonts w:hint="eastAsia" w:ascii="宋体" w:hAnsi="宋体" w:eastAsia="宋体"/>
                <w:color w:val="000000"/>
                <w:sz w:val="21"/>
                <w:szCs w:val="21"/>
                <w:lang w:eastAsia="zh-CN"/>
              </w:rPr>
              <w:t>第六版</w:t>
            </w:r>
            <w:r>
              <w:rPr>
                <w:rFonts w:ascii="宋体" w:hAnsi="宋体" w:eastAsia="宋体"/>
                <w:color w:val="000000"/>
                <w:sz w:val="21"/>
                <w:szCs w:val="21"/>
                <w:lang w:eastAsia="zh-CN"/>
              </w:rPr>
              <w:t>)</w:t>
            </w:r>
            <w:r>
              <w:rPr>
                <w:rFonts w:hint="eastAsia" w:ascii="宋体" w:hAnsi="宋体" w:eastAsia="宋体"/>
                <w:color w:val="000000"/>
                <w:sz w:val="21"/>
                <w:szCs w:val="21"/>
                <w:lang w:eastAsia="zh-CN"/>
              </w:rPr>
              <w:t>，黎孝先、王健主编，对外经济贸易大学出版社</w:t>
            </w:r>
          </w:p>
          <w:p>
            <w:pPr>
              <w:tabs>
                <w:tab w:val="left" w:pos="1440"/>
              </w:tabs>
              <w:outlineLvl w:val="0"/>
              <w:rPr>
                <w:rFonts w:ascii="宋体" w:hAnsi="宋体" w:eastAsia="宋体"/>
                <w:color w:val="000000"/>
                <w:sz w:val="21"/>
                <w:szCs w:val="21"/>
                <w:lang w:eastAsia="zh-CN"/>
              </w:rPr>
            </w:pPr>
            <w:r>
              <w:rPr>
                <w:rFonts w:ascii="宋体" w:hAnsi="宋体" w:eastAsia="宋体"/>
                <w:color w:val="000000"/>
                <w:sz w:val="21"/>
                <w:szCs w:val="21"/>
                <w:lang w:eastAsia="zh-CN"/>
              </w:rPr>
              <w:t>3.</w:t>
            </w:r>
            <w:r>
              <w:rPr>
                <w:rFonts w:hint="eastAsia" w:ascii="宋体" w:hAnsi="宋体" w:eastAsia="宋体"/>
                <w:color w:val="000000"/>
                <w:sz w:val="21"/>
                <w:szCs w:val="21"/>
                <w:lang w:eastAsia="zh-CN"/>
              </w:rPr>
              <w:t>中国商务部网站、福步外贸论坛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spacing w:line="360" w:lineRule="atLeast"/>
              <w:ind w:firstLine="422" w:firstLineChars="200"/>
              <w:rPr>
                <w:rFonts w:ascii="宋体" w:hAnsi="宋体" w:eastAsia="宋体"/>
                <w:b/>
                <w:sz w:val="21"/>
                <w:szCs w:val="21"/>
                <w:lang w:eastAsia="zh-CN"/>
              </w:rPr>
            </w:pPr>
            <w:r>
              <w:rPr>
                <w:rFonts w:hint="eastAsia" w:ascii="宋体" w:hAnsi="宋体" w:eastAsia="宋体"/>
                <w:b/>
                <w:sz w:val="21"/>
                <w:szCs w:val="21"/>
                <w:lang w:eastAsia="zh-CN"/>
              </w:rPr>
              <w:t>课程简介：</w:t>
            </w:r>
          </w:p>
          <w:p>
            <w:pPr>
              <w:spacing w:line="360" w:lineRule="atLeast"/>
              <w:ind w:firstLine="420" w:firstLineChars="200"/>
              <w:rPr>
                <w:rFonts w:ascii="宋体" w:hAnsi="宋体" w:eastAsia="宋体"/>
                <w:lang w:eastAsia="zh-CN"/>
              </w:rPr>
            </w:pPr>
            <w:r>
              <w:rPr>
                <w:rFonts w:hint="eastAsia" w:ascii="宋体" w:hAnsi="宋体" w:eastAsia="宋体"/>
                <w:color w:val="000000"/>
                <w:sz w:val="21"/>
                <w:szCs w:val="21"/>
                <w:lang w:eastAsia="zh-CN"/>
              </w:rPr>
              <w:t>国际贸易理论与实务是一门主要面向工商管理等专业开设的专业课程，该课程注重理论、政策与实践的结合，对于培养学生从事国际商务活动的能力具有不可替代的作用。课程主要的教学目标是帮助学生系统掌握国际贸易理论与实务的基本原理和方法，了解国际贸易的发展现状、趋势和规律，以及开展国际贸易的基本过程与技巧，为其通过进一步学习和实际工作锻炼而成为外贸行业的研究、管理或工作人员打下扎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755" w:type="dxa"/>
            <w:gridSpan w:val="6"/>
          </w:tcPr>
          <w:p>
            <w:pPr>
              <w:tabs>
                <w:tab w:val="left" w:pos="1440"/>
              </w:tabs>
              <w:spacing w:after="0" w:line="24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1.</w:t>
            </w:r>
            <w:r>
              <w:rPr>
                <w:rFonts w:hint="eastAsia" w:ascii="宋体" w:hAnsi="宋体" w:eastAsia="宋体"/>
                <w:color w:val="000000"/>
                <w:sz w:val="21"/>
                <w:szCs w:val="21"/>
                <w:lang w:eastAsia="zh-CN"/>
              </w:rPr>
              <w:t>了解基本的国际贸易理论及政策措施。</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2.</w:t>
            </w:r>
            <w:r>
              <w:rPr>
                <w:rFonts w:hint="eastAsia" w:ascii="宋体" w:hAnsi="宋体" w:eastAsia="宋体"/>
                <w:color w:val="000000"/>
                <w:sz w:val="21"/>
                <w:szCs w:val="21"/>
                <w:lang w:eastAsia="zh-CN"/>
              </w:rPr>
              <w:t>了解国际贸易实务的有关国际惯例、国际贸易的一般程序。</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3.</w:t>
            </w:r>
            <w:r>
              <w:rPr>
                <w:rFonts w:hint="eastAsia" w:ascii="宋体" w:hAnsi="宋体" w:eastAsia="宋体"/>
                <w:color w:val="000000"/>
                <w:sz w:val="21"/>
                <w:szCs w:val="21"/>
                <w:lang w:eastAsia="zh-CN"/>
              </w:rPr>
              <w:t>理解国际货物贸易合同各条款的相关规定和注意事项。</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4.</w:t>
            </w:r>
            <w:r>
              <w:rPr>
                <w:rFonts w:hint="eastAsia" w:ascii="宋体" w:hAnsi="宋体" w:eastAsia="宋体"/>
                <w:color w:val="000000"/>
                <w:sz w:val="21"/>
                <w:szCs w:val="21"/>
                <w:lang w:eastAsia="zh-CN"/>
              </w:rPr>
              <w:t>掌握各种贸易术语和价格换算、国际贸易结算工具、国际贸易结算方式以及解决国际贸易争端的途径和方式。</w:t>
            </w:r>
          </w:p>
          <w:p>
            <w:pPr>
              <w:tabs>
                <w:tab w:val="left" w:pos="1440"/>
              </w:tabs>
              <w:spacing w:after="0" w:line="240" w:lineRule="atLeast"/>
              <w:ind w:firstLine="422" w:firstLineChars="200"/>
              <w:outlineLvl w:val="0"/>
              <w:rPr>
                <w:rFonts w:ascii="宋体" w:hAnsi="宋体" w:eastAsia="宋体"/>
                <w:b/>
                <w:sz w:val="21"/>
                <w:szCs w:val="21"/>
                <w:lang w:eastAsia="zh-CN"/>
              </w:rPr>
            </w:pPr>
          </w:p>
          <w:p>
            <w:pPr>
              <w:spacing w:after="0" w:line="240" w:lineRule="atLeast"/>
              <w:ind w:firstLine="422" w:firstLineChars="200"/>
              <w:rPr>
                <w:rFonts w:ascii="宋体" w:hAnsi="宋体" w:eastAsia="宋体"/>
                <w:b/>
                <w:sz w:val="21"/>
                <w:szCs w:val="21"/>
                <w:lang w:eastAsia="zh-CN"/>
              </w:rPr>
            </w:pPr>
          </w:p>
        </w:tc>
        <w:tc>
          <w:tcPr>
            <w:tcW w:w="3499" w:type="dxa"/>
            <w:gridSpan w:val="4"/>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本课程与学生核心能力培养之间的关联</w:t>
            </w:r>
            <w:r>
              <w:rPr>
                <w:rFonts w:ascii="宋体" w:hAnsi="宋体" w:eastAsia="宋体"/>
                <w:b/>
                <w:sz w:val="21"/>
                <w:szCs w:val="21"/>
                <w:lang w:eastAsia="zh-CN"/>
              </w:rPr>
              <w:t>(</w:t>
            </w:r>
            <w:r>
              <w:rPr>
                <w:rFonts w:hint="eastAsia" w:ascii="宋体" w:hAnsi="宋体" w:eastAsia="宋体"/>
                <w:b/>
                <w:sz w:val="21"/>
                <w:szCs w:val="21"/>
                <w:lang w:eastAsia="zh-CN"/>
              </w:rPr>
              <w:t>授课对象为理工科专业学生的课程填写此栏）：</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shd w:val="clear" w:color="auto" w:fill="C0C0C0"/>
            <w:vAlign w:val="center"/>
          </w:tcPr>
          <w:p>
            <w:pPr>
              <w:tabs>
                <w:tab w:val="left" w:pos="1440"/>
              </w:tabs>
              <w:spacing w:after="0" w:line="24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周次</w:t>
            </w:r>
          </w:p>
        </w:tc>
        <w:tc>
          <w:tcPr>
            <w:tcW w:w="2489"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教学主题</w:t>
            </w:r>
          </w:p>
        </w:tc>
        <w:tc>
          <w:tcPr>
            <w:tcW w:w="743"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教学时长</w:t>
            </w:r>
          </w:p>
        </w:tc>
        <w:tc>
          <w:tcPr>
            <w:tcW w:w="3851" w:type="dxa"/>
            <w:gridSpan w:val="3"/>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262"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教学方式</w:t>
            </w:r>
          </w:p>
        </w:tc>
        <w:tc>
          <w:tcPr>
            <w:tcW w:w="1167"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p>
        </w:tc>
        <w:tc>
          <w:tcPr>
            <w:tcW w:w="2489" w:type="dxa"/>
            <w:gridSpan w:val="2"/>
            <w:vAlign w:val="center"/>
          </w:tcPr>
          <w:p>
            <w:pPr>
              <w:spacing w:after="0" w:line="240" w:lineRule="atLeast"/>
              <w:rPr>
                <w:rFonts w:ascii="宋体" w:hAnsi="宋体" w:eastAsia="宋体"/>
                <w:sz w:val="21"/>
                <w:szCs w:val="21"/>
              </w:rPr>
            </w:pPr>
            <w:r>
              <w:rPr>
                <w:rFonts w:hint="eastAsia" w:ascii="宋体" w:hAnsi="宋体" w:eastAsia="宋体"/>
                <w:color w:val="000000"/>
                <w:sz w:val="21"/>
                <w:szCs w:val="21"/>
                <w:lang w:eastAsia="zh-CN"/>
              </w:rPr>
              <w:t>导论</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olor w:val="000000"/>
                <w:sz w:val="21"/>
                <w:szCs w:val="21"/>
                <w:lang w:eastAsia="zh-CN"/>
              </w:rPr>
              <w:t>国际贸易基本概念</w:t>
            </w:r>
            <w:r>
              <w:rPr>
                <w:rFonts w:ascii="宋体" w:hAnsi="宋体" w:eastAsia="宋体"/>
                <w:color w:val="000000"/>
                <w:sz w:val="21"/>
                <w:szCs w:val="21"/>
                <w:lang w:eastAsia="zh-CN"/>
              </w:rPr>
              <w:t xml:space="preserve"> </w:t>
            </w:r>
            <w:r>
              <w:rPr>
                <w:rFonts w:hint="eastAsia" w:ascii="宋体" w:hAnsi="宋体" w:eastAsia="宋体"/>
                <w:color w:val="000000"/>
                <w:sz w:val="21"/>
                <w:szCs w:val="21"/>
                <w:lang w:eastAsia="zh-CN"/>
              </w:rPr>
              <w:t>国际贸易的产生与发展</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国际分工及其理论</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olor w:val="000000"/>
                <w:sz w:val="21"/>
                <w:szCs w:val="21"/>
                <w:lang w:eastAsia="zh-CN"/>
              </w:rPr>
              <w:t>国际分工理论</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国际贸易政策与措施</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tcPr>
          <w:p>
            <w:pPr>
              <w:tabs>
                <w:tab w:val="left" w:pos="1440"/>
              </w:tabs>
              <w:spacing w:after="0" w:line="240" w:lineRule="atLeast"/>
              <w:outlineLvl w:val="0"/>
              <w:rPr>
                <w:rFonts w:ascii="宋体" w:hAnsi="宋体" w:eastAsia="宋体"/>
                <w:color w:val="000000"/>
                <w:sz w:val="21"/>
                <w:szCs w:val="21"/>
                <w:lang w:eastAsia="zh-CN"/>
              </w:rPr>
            </w:pPr>
            <w:r>
              <w:rPr>
                <w:rFonts w:hint="eastAsia" w:ascii="宋体" w:hAnsi="宋体" w:eastAsia="宋体"/>
                <w:color w:val="000000"/>
                <w:sz w:val="21"/>
                <w:szCs w:val="21"/>
                <w:lang w:eastAsia="zh-CN"/>
              </w:rPr>
              <w:t>自由贸易政策</w:t>
            </w:r>
            <w:r>
              <w:rPr>
                <w:rFonts w:ascii="宋体" w:hAnsi="宋体" w:eastAsia="宋体"/>
                <w:color w:val="000000"/>
                <w:sz w:val="21"/>
                <w:szCs w:val="21"/>
                <w:lang w:eastAsia="zh-CN"/>
              </w:rPr>
              <w:t xml:space="preserve">  </w:t>
            </w:r>
            <w:r>
              <w:rPr>
                <w:rFonts w:hint="eastAsia" w:ascii="宋体" w:hAnsi="宋体" w:eastAsia="宋体"/>
                <w:color w:val="000000"/>
                <w:sz w:val="21"/>
                <w:szCs w:val="21"/>
                <w:lang w:eastAsia="zh-CN"/>
              </w:rPr>
              <w:t>保护贸易政策</w:t>
            </w:r>
          </w:p>
          <w:p>
            <w:pPr>
              <w:tabs>
                <w:tab w:val="left" w:pos="1440"/>
              </w:tabs>
              <w:spacing w:after="0" w:line="240" w:lineRule="atLeast"/>
              <w:outlineLvl w:val="0"/>
              <w:rPr>
                <w:rFonts w:ascii="宋体" w:hAnsi="宋体" w:eastAsia="宋体"/>
                <w:color w:val="000000"/>
                <w:sz w:val="21"/>
                <w:szCs w:val="21"/>
                <w:lang w:eastAsia="zh-CN"/>
              </w:rPr>
            </w:pPr>
            <w:r>
              <w:rPr>
                <w:rFonts w:hint="eastAsia" w:ascii="宋体" w:hAnsi="宋体" w:eastAsia="宋体"/>
                <w:color w:val="000000"/>
                <w:sz w:val="21"/>
                <w:szCs w:val="21"/>
                <w:lang w:eastAsia="zh-CN"/>
              </w:rPr>
              <w:t>关税措施</w:t>
            </w:r>
            <w:r>
              <w:rPr>
                <w:rFonts w:ascii="宋体" w:hAnsi="宋体" w:eastAsia="宋体"/>
                <w:color w:val="000000"/>
                <w:sz w:val="21"/>
                <w:szCs w:val="21"/>
                <w:lang w:eastAsia="zh-CN"/>
              </w:rPr>
              <w:t xml:space="preserve"> </w:t>
            </w:r>
            <w:r>
              <w:rPr>
                <w:rFonts w:hint="eastAsia" w:ascii="宋体" w:hAnsi="宋体" w:eastAsia="宋体"/>
                <w:color w:val="000000"/>
                <w:sz w:val="21"/>
                <w:szCs w:val="21"/>
                <w:lang w:eastAsia="zh-CN"/>
              </w:rPr>
              <w:t>非关税措施</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val="en-US" w:eastAsia="zh-CN"/>
              </w:rPr>
            </w:pPr>
            <w:r>
              <w:rPr>
                <w:rFonts w:hint="eastAsia" w:ascii="宋体" w:hAnsi="宋体" w:eastAsia="宋体"/>
                <w:sz w:val="21"/>
                <w:szCs w:val="21"/>
                <w:lang w:val="en-US" w:eastAsia="zh-CN"/>
              </w:rPr>
              <w:t>4-5</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国际货物贸买合同及其内容</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6</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合同内容</w:t>
            </w:r>
            <w:r>
              <w:rPr>
                <w:rFonts w:ascii="宋体" w:hAnsi="宋体" w:eastAsia="宋体"/>
                <w:sz w:val="21"/>
                <w:szCs w:val="21"/>
                <w:lang w:eastAsia="zh-CN"/>
              </w:rPr>
              <w:t xml:space="preserve">  </w:t>
            </w:r>
            <w:r>
              <w:rPr>
                <w:rFonts w:hint="eastAsia" w:ascii="宋体" w:hAnsi="宋体" w:eastAsia="宋体"/>
                <w:sz w:val="21"/>
                <w:szCs w:val="21"/>
                <w:lang w:eastAsia="zh-CN"/>
              </w:rPr>
              <w:t>合同成立的条件</w:t>
            </w:r>
          </w:p>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品名、品质、数量、包装</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val="en-US" w:eastAsia="zh-CN"/>
              </w:rPr>
            </w:pPr>
            <w:r>
              <w:rPr>
                <w:rFonts w:hint="eastAsia" w:ascii="宋体" w:hAnsi="宋体" w:eastAsia="宋体"/>
                <w:sz w:val="21"/>
                <w:szCs w:val="21"/>
                <w:lang w:val="en-US" w:eastAsia="zh-CN"/>
              </w:rPr>
              <w:t>6</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国际贸易术语与商品的价格</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国际贸易术语</w:t>
            </w:r>
            <w:r>
              <w:rPr>
                <w:rFonts w:ascii="宋体" w:hAnsi="宋体" w:eastAsia="宋体"/>
                <w:sz w:val="21"/>
                <w:szCs w:val="21"/>
                <w:lang w:eastAsia="zh-CN"/>
              </w:rPr>
              <w:t xml:space="preserve">  </w:t>
            </w:r>
            <w:r>
              <w:rPr>
                <w:rFonts w:hint="eastAsia" w:ascii="宋体" w:hAnsi="宋体" w:eastAsia="宋体"/>
                <w:sz w:val="21"/>
                <w:szCs w:val="21"/>
                <w:lang w:eastAsia="zh-CN"/>
              </w:rPr>
              <w:t>商品的价格</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val="en-US" w:eastAsia="zh-CN"/>
              </w:rPr>
            </w:pPr>
            <w:r>
              <w:rPr>
                <w:rFonts w:hint="eastAsia" w:ascii="宋体" w:hAnsi="宋体" w:eastAsia="宋体"/>
                <w:sz w:val="21"/>
                <w:szCs w:val="21"/>
                <w:lang w:val="en-US" w:eastAsia="zh-CN"/>
              </w:rPr>
              <w:t>7</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国际贸易货物的运输和保险</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装运条款</w:t>
            </w:r>
            <w:r>
              <w:rPr>
                <w:rFonts w:ascii="宋体" w:hAnsi="宋体" w:eastAsia="宋体"/>
                <w:sz w:val="21"/>
                <w:szCs w:val="21"/>
                <w:lang w:eastAsia="zh-CN"/>
              </w:rPr>
              <w:t xml:space="preserve">  </w:t>
            </w:r>
            <w:r>
              <w:rPr>
                <w:rFonts w:hint="eastAsia" w:ascii="宋体" w:hAnsi="宋体" w:eastAsia="宋体"/>
                <w:sz w:val="21"/>
                <w:szCs w:val="21"/>
                <w:lang w:eastAsia="zh-CN"/>
              </w:rPr>
              <w:t>运输保险</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8</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国际贸易货款收付</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支付工具</w:t>
            </w:r>
            <w:r>
              <w:rPr>
                <w:rFonts w:ascii="宋体" w:hAnsi="宋体" w:eastAsia="宋体"/>
                <w:sz w:val="21"/>
                <w:szCs w:val="21"/>
                <w:lang w:eastAsia="zh-CN"/>
              </w:rPr>
              <w:t xml:space="preserve">  </w:t>
            </w:r>
            <w:r>
              <w:rPr>
                <w:rFonts w:hint="eastAsia" w:ascii="宋体" w:hAnsi="宋体" w:eastAsia="宋体"/>
                <w:sz w:val="21"/>
                <w:szCs w:val="21"/>
                <w:lang w:eastAsia="zh-CN"/>
              </w:rPr>
              <w:t>支付方式</w:t>
            </w:r>
          </w:p>
          <w:p>
            <w:pPr>
              <w:spacing w:after="0" w:line="240" w:lineRule="atLeast"/>
              <w:rPr>
                <w:rFonts w:ascii="宋体" w:hAnsi="宋体" w:eastAsia="宋体"/>
                <w:sz w:val="21"/>
                <w:szCs w:val="21"/>
                <w:lang w:eastAsia="zh-CN"/>
              </w:rPr>
            </w:pP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9</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进出口货物的检验与合同争议处理</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检验</w:t>
            </w:r>
            <w:r>
              <w:rPr>
                <w:rFonts w:ascii="宋体" w:hAnsi="宋体" w:eastAsia="宋体"/>
                <w:sz w:val="21"/>
                <w:szCs w:val="21"/>
                <w:lang w:eastAsia="zh-CN"/>
              </w:rPr>
              <w:t xml:space="preserve">  </w:t>
            </w:r>
            <w:r>
              <w:rPr>
                <w:rFonts w:hint="eastAsia" w:ascii="宋体" w:hAnsi="宋体" w:eastAsia="宋体"/>
                <w:sz w:val="21"/>
                <w:szCs w:val="21"/>
                <w:lang w:eastAsia="zh-CN"/>
              </w:rPr>
              <w:t>索赔</w:t>
            </w:r>
            <w:r>
              <w:rPr>
                <w:rFonts w:ascii="宋体" w:hAnsi="宋体" w:eastAsia="宋体"/>
                <w:sz w:val="21"/>
                <w:szCs w:val="21"/>
                <w:lang w:eastAsia="zh-CN"/>
              </w:rPr>
              <w:t xml:space="preserve">  </w:t>
            </w:r>
            <w:r>
              <w:rPr>
                <w:rFonts w:hint="eastAsia" w:ascii="宋体" w:hAnsi="宋体" w:eastAsia="宋体"/>
                <w:sz w:val="21"/>
                <w:szCs w:val="21"/>
                <w:lang w:eastAsia="zh-CN"/>
              </w:rPr>
              <w:t>不可抗力</w:t>
            </w:r>
            <w:r>
              <w:rPr>
                <w:rFonts w:ascii="宋体" w:hAnsi="宋体" w:eastAsia="宋体"/>
                <w:sz w:val="21"/>
                <w:szCs w:val="21"/>
                <w:lang w:eastAsia="zh-CN"/>
              </w:rPr>
              <w:t xml:space="preserve">  </w:t>
            </w:r>
            <w:r>
              <w:rPr>
                <w:rFonts w:hint="eastAsia" w:ascii="宋体" w:hAnsi="宋体" w:eastAsia="宋体"/>
                <w:sz w:val="21"/>
                <w:szCs w:val="21"/>
                <w:lang w:eastAsia="zh-CN"/>
              </w:rPr>
              <w:t>仲裁</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val="en-US" w:eastAsia="zh-CN"/>
              </w:rPr>
              <w:t>0</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交易磋商与合同订立</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3</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买卖的一般程序</w:t>
            </w:r>
            <w:r>
              <w:rPr>
                <w:rFonts w:ascii="宋体" w:hAnsi="宋体" w:eastAsia="宋体"/>
                <w:sz w:val="21"/>
                <w:szCs w:val="21"/>
                <w:lang w:eastAsia="zh-CN"/>
              </w:rPr>
              <w:t xml:space="preserve">  </w:t>
            </w:r>
            <w:r>
              <w:rPr>
                <w:rFonts w:hint="eastAsia" w:ascii="宋体" w:hAnsi="宋体" w:eastAsia="宋体"/>
                <w:sz w:val="21"/>
                <w:szCs w:val="21"/>
                <w:lang w:eastAsia="zh-CN"/>
              </w:rPr>
              <w:t>交易磋商与订立合同</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val="en-US" w:eastAsia="zh-CN"/>
              </w:rPr>
              <w:t>1</w:t>
            </w:r>
          </w:p>
        </w:tc>
        <w:tc>
          <w:tcPr>
            <w:tcW w:w="2489"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买卖的一般程序</w:t>
            </w:r>
            <w:r>
              <w:rPr>
                <w:rFonts w:ascii="宋体" w:hAnsi="宋体" w:eastAsia="宋体"/>
                <w:sz w:val="21"/>
                <w:szCs w:val="21"/>
                <w:lang w:eastAsia="zh-CN"/>
              </w:rPr>
              <w:t xml:space="preserve">  </w:t>
            </w:r>
            <w:r>
              <w:rPr>
                <w:rFonts w:hint="eastAsia" w:ascii="宋体" w:hAnsi="宋体" w:eastAsia="宋体"/>
                <w:sz w:val="21"/>
                <w:szCs w:val="21"/>
                <w:lang w:eastAsia="zh-CN"/>
              </w:rPr>
              <w:t>交易磋商与订立合同</w:t>
            </w:r>
          </w:p>
        </w:tc>
        <w:tc>
          <w:tcPr>
            <w:tcW w:w="743"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val="en-US" w:eastAsia="zh-CN"/>
              </w:rPr>
              <w:t>2</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出口合同履行</w:t>
            </w:r>
            <w:r>
              <w:rPr>
                <w:rFonts w:ascii="宋体" w:hAnsi="宋体" w:eastAsia="宋体"/>
                <w:sz w:val="21"/>
                <w:szCs w:val="21"/>
                <w:lang w:eastAsia="zh-CN"/>
              </w:rPr>
              <w:t xml:space="preserve"> </w:t>
            </w:r>
            <w:r>
              <w:rPr>
                <w:rFonts w:hint="eastAsia" w:ascii="宋体" w:hAnsi="宋体" w:eastAsia="宋体"/>
                <w:sz w:val="21"/>
                <w:szCs w:val="21"/>
                <w:lang w:eastAsia="zh-CN"/>
              </w:rPr>
              <w:t>进口合同履行</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lang w:eastAsia="zh-CN"/>
              </w:rPr>
            </w:pPr>
          </w:p>
        </w:tc>
        <w:tc>
          <w:tcPr>
            <w:tcW w:w="743" w:type="dxa"/>
            <w:vAlign w:val="center"/>
          </w:tcPr>
          <w:p>
            <w:pPr>
              <w:spacing w:after="0" w:line="240" w:lineRule="atLeast"/>
              <w:rPr>
                <w:rFonts w:ascii="宋体" w:hAnsi="宋体" w:eastAsia="宋体"/>
                <w:sz w:val="21"/>
                <w:szCs w:val="21"/>
                <w:lang w:eastAsia="zh-CN"/>
              </w:rPr>
            </w:pPr>
          </w:p>
        </w:tc>
        <w:tc>
          <w:tcPr>
            <w:tcW w:w="3851" w:type="dxa"/>
            <w:gridSpan w:val="3"/>
            <w:vAlign w:val="center"/>
          </w:tcPr>
          <w:p>
            <w:pPr>
              <w:spacing w:after="0" w:line="240" w:lineRule="atLeast"/>
              <w:rPr>
                <w:rFonts w:ascii="宋体" w:hAnsi="宋体" w:eastAsia="宋体"/>
                <w:sz w:val="21"/>
                <w:szCs w:val="21"/>
                <w:lang w:eastAsia="zh-CN"/>
              </w:rPr>
            </w:pPr>
          </w:p>
        </w:tc>
        <w:tc>
          <w:tcPr>
            <w:tcW w:w="1262" w:type="dxa"/>
            <w:gridSpan w:val="2"/>
            <w:vAlign w:val="center"/>
          </w:tcPr>
          <w:p>
            <w:pPr>
              <w:spacing w:after="0" w:line="240" w:lineRule="atLeast"/>
              <w:rPr>
                <w:rFonts w:ascii="宋体" w:hAnsi="宋体" w:eastAsia="宋体"/>
                <w:sz w:val="21"/>
                <w:szCs w:val="21"/>
                <w:lang w:eastAsia="zh-CN"/>
              </w:rPr>
            </w:pPr>
          </w:p>
        </w:tc>
        <w:tc>
          <w:tcPr>
            <w:tcW w:w="1167"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231" w:type="dxa"/>
            <w:gridSpan w:val="3"/>
            <w:vAlign w:val="center"/>
          </w:tcPr>
          <w:p>
            <w:pPr>
              <w:spacing w:after="0" w:line="240" w:lineRule="atLeast"/>
              <w:jc w:val="right"/>
              <w:rPr>
                <w:rFonts w:ascii="宋体" w:hAnsi="宋体" w:eastAsia="宋体"/>
                <w:sz w:val="21"/>
                <w:szCs w:val="21"/>
              </w:rPr>
            </w:pPr>
            <w:r>
              <w:rPr>
                <w:rFonts w:hint="eastAsia" w:ascii="宋体" w:hAnsi="宋体" w:eastAsia="宋体"/>
                <w:b/>
                <w:sz w:val="21"/>
                <w:szCs w:val="21"/>
              </w:rPr>
              <w:t>合计：</w:t>
            </w:r>
          </w:p>
        </w:tc>
        <w:tc>
          <w:tcPr>
            <w:tcW w:w="743" w:type="dxa"/>
            <w:vAlign w:val="center"/>
          </w:tcPr>
          <w:p>
            <w:pPr>
              <w:spacing w:after="0" w:line="240" w:lineRule="atLeast"/>
              <w:rPr>
                <w:rFonts w:ascii="宋体" w:hAnsi="宋体" w:eastAsia="宋体"/>
                <w:sz w:val="21"/>
                <w:szCs w:val="21"/>
                <w:lang w:val="en-US" w:eastAsia="zh-CN"/>
              </w:rPr>
            </w:pPr>
            <w:r>
              <w:rPr>
                <w:rFonts w:hint="eastAsia" w:ascii="宋体" w:hAnsi="宋体" w:eastAsia="宋体"/>
                <w:sz w:val="21"/>
                <w:szCs w:val="21"/>
                <w:lang w:val="en-US" w:eastAsia="zh-CN"/>
              </w:rPr>
              <w:t>32</w:t>
            </w:r>
          </w:p>
        </w:tc>
        <w:tc>
          <w:tcPr>
            <w:tcW w:w="3851" w:type="dxa"/>
            <w:gridSpan w:val="3"/>
            <w:vAlign w:val="center"/>
          </w:tcPr>
          <w:p>
            <w:pPr>
              <w:spacing w:after="0" w:line="240" w:lineRule="atLeast"/>
              <w:rPr>
                <w:rFonts w:ascii="宋体" w:hAnsi="宋体" w:eastAsia="宋体"/>
                <w:sz w:val="21"/>
                <w:szCs w:val="21"/>
              </w:rPr>
            </w:pPr>
          </w:p>
        </w:tc>
        <w:tc>
          <w:tcPr>
            <w:tcW w:w="1262" w:type="dxa"/>
            <w:gridSpan w:val="2"/>
            <w:vAlign w:val="center"/>
          </w:tcPr>
          <w:p>
            <w:pPr>
              <w:spacing w:after="0" w:line="240" w:lineRule="atLeast"/>
              <w:rPr>
                <w:rFonts w:ascii="宋体" w:hAnsi="宋体" w:eastAsia="宋体"/>
                <w:sz w:val="21"/>
                <w:szCs w:val="21"/>
              </w:rPr>
            </w:pPr>
          </w:p>
        </w:tc>
        <w:tc>
          <w:tcPr>
            <w:tcW w:w="1167" w:type="dxa"/>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shd w:val="clear" w:color="auto" w:fill="C0C0C0"/>
            <w:vAlign w:val="center"/>
          </w:tcPr>
          <w:p>
            <w:pPr>
              <w:tabs>
                <w:tab w:val="left" w:pos="1440"/>
              </w:tabs>
              <w:spacing w:after="0" w:line="24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周次</w:t>
            </w:r>
          </w:p>
        </w:tc>
        <w:tc>
          <w:tcPr>
            <w:tcW w:w="2489"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743"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学时</w:t>
            </w:r>
          </w:p>
        </w:tc>
        <w:tc>
          <w:tcPr>
            <w:tcW w:w="2781"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重点与难点</w:t>
            </w:r>
          </w:p>
        </w:tc>
        <w:tc>
          <w:tcPr>
            <w:tcW w:w="1070" w:type="dxa"/>
            <w:tcMar>
              <w:left w:w="28" w:type="dxa"/>
              <w:right w:w="28" w:type="dxa"/>
            </w:tcMar>
            <w:vAlign w:val="center"/>
          </w:tcPr>
          <w:p>
            <w:pPr>
              <w:spacing w:after="0" w:line="24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w:t>
            </w:r>
            <w:r>
              <w:rPr>
                <w:rFonts w:ascii="宋体" w:hAnsi="宋体" w:eastAsia="宋体"/>
                <w:b/>
                <w:sz w:val="21"/>
                <w:szCs w:val="21"/>
                <w:lang w:eastAsia="zh-CN"/>
              </w:rPr>
              <w:t>/</w:t>
            </w:r>
            <w:r>
              <w:rPr>
                <w:rFonts w:hint="eastAsia" w:ascii="宋体" w:hAnsi="宋体" w:eastAsia="宋体"/>
                <w:b/>
                <w:sz w:val="21"/>
                <w:szCs w:val="21"/>
                <w:lang w:eastAsia="zh-CN"/>
              </w:rPr>
              <w:t>综合</w:t>
            </w:r>
            <w:r>
              <w:rPr>
                <w:rFonts w:ascii="宋体" w:hAnsi="宋体" w:eastAsia="宋体"/>
                <w:b/>
                <w:sz w:val="21"/>
                <w:szCs w:val="21"/>
                <w:lang w:eastAsia="zh-CN"/>
              </w:rPr>
              <w:t>/</w:t>
            </w:r>
            <w:r>
              <w:rPr>
                <w:rFonts w:hint="eastAsia" w:ascii="宋体" w:hAnsi="宋体" w:eastAsia="宋体"/>
                <w:b/>
                <w:sz w:val="21"/>
                <w:szCs w:val="21"/>
                <w:lang w:eastAsia="zh-CN"/>
              </w:rPr>
              <w:t>设计）</w:t>
            </w:r>
          </w:p>
        </w:tc>
        <w:tc>
          <w:tcPr>
            <w:tcW w:w="2429" w:type="dxa"/>
            <w:gridSpan w:val="3"/>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w:t>
            </w:r>
          </w:p>
          <w:p>
            <w:pPr>
              <w:spacing w:after="0" w:line="24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lang w:eastAsia="zh-CN"/>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lang w:eastAsia="zh-CN"/>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lang w:eastAsia="zh-CN"/>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lang w:eastAsia="zh-CN"/>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p>
        </w:tc>
        <w:tc>
          <w:tcPr>
            <w:tcW w:w="2489" w:type="dxa"/>
            <w:gridSpan w:val="2"/>
            <w:vAlign w:val="center"/>
          </w:tcPr>
          <w:p>
            <w:pPr>
              <w:spacing w:after="0" w:line="240" w:lineRule="atLeast"/>
              <w:rPr>
                <w:rFonts w:ascii="宋体" w:hAnsi="宋体" w:eastAsia="宋体"/>
                <w:sz w:val="21"/>
                <w:szCs w:val="21"/>
              </w:rPr>
            </w:pP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lang w:eastAsia="zh-CN"/>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231" w:type="dxa"/>
            <w:gridSpan w:val="3"/>
            <w:vAlign w:val="center"/>
          </w:tcPr>
          <w:p>
            <w:pPr>
              <w:spacing w:after="0" w:line="240" w:lineRule="atLeast"/>
              <w:jc w:val="right"/>
              <w:rPr>
                <w:rFonts w:ascii="宋体" w:hAnsi="宋体" w:eastAsia="宋体"/>
                <w:sz w:val="21"/>
                <w:szCs w:val="21"/>
              </w:rPr>
            </w:pPr>
            <w:r>
              <w:rPr>
                <w:rFonts w:hint="eastAsia" w:ascii="宋体" w:hAnsi="宋体" w:eastAsia="宋体"/>
                <w:sz w:val="21"/>
                <w:szCs w:val="21"/>
              </w:rPr>
              <w:t>合计：</w:t>
            </w:r>
          </w:p>
        </w:tc>
        <w:tc>
          <w:tcPr>
            <w:tcW w:w="743" w:type="dxa"/>
            <w:vAlign w:val="center"/>
          </w:tcPr>
          <w:p>
            <w:pPr>
              <w:spacing w:after="0" w:line="240" w:lineRule="atLeast"/>
              <w:rPr>
                <w:rFonts w:ascii="宋体" w:hAnsi="宋体" w:eastAsia="宋体"/>
                <w:sz w:val="21"/>
                <w:szCs w:val="21"/>
                <w:lang w:eastAsia="zh-CN"/>
              </w:rPr>
            </w:pPr>
          </w:p>
        </w:tc>
        <w:tc>
          <w:tcPr>
            <w:tcW w:w="2781" w:type="dxa"/>
            <w:gridSpan w:val="2"/>
            <w:vAlign w:val="center"/>
          </w:tcPr>
          <w:p>
            <w:pPr>
              <w:spacing w:after="0" w:line="240" w:lineRule="atLeast"/>
              <w:rPr>
                <w:rFonts w:ascii="宋体" w:hAnsi="宋体" w:eastAsia="宋体"/>
                <w:sz w:val="21"/>
                <w:szCs w:val="21"/>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shd w:val="clear" w:color="auto" w:fill="C0C0C0"/>
            <w:vAlign w:val="center"/>
          </w:tcPr>
          <w:p>
            <w:pPr>
              <w:tabs>
                <w:tab w:val="left" w:pos="1440"/>
              </w:tabs>
              <w:spacing w:after="0" w:line="240" w:lineRule="atLeast"/>
              <w:jc w:val="center"/>
              <w:outlineLvl w:val="0"/>
              <w:rPr>
                <w:rFonts w:ascii="宋体" w:hAnsi="宋体" w:eastAsia="宋体"/>
                <w:b/>
                <w:szCs w:val="21"/>
                <w:lang w:eastAsia="zh-CN"/>
              </w:rPr>
            </w:pPr>
          </w:p>
          <w:p>
            <w:pPr>
              <w:tabs>
                <w:tab w:val="left" w:pos="1440"/>
              </w:tabs>
              <w:spacing w:after="0" w:line="240" w:lineRule="atLeast"/>
              <w:jc w:val="center"/>
              <w:outlineLvl w:val="0"/>
              <w:rPr>
                <w:rFonts w:ascii="宋体" w:hAnsi="宋体" w:eastAsia="宋体"/>
                <w:b/>
                <w:szCs w:val="21"/>
                <w:lang w:eastAsia="zh-CN"/>
              </w:rPr>
            </w:pPr>
          </w:p>
          <w:p>
            <w:pPr>
              <w:tabs>
                <w:tab w:val="left" w:pos="1440"/>
              </w:tabs>
              <w:spacing w:after="0" w:line="24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501" w:type="dxa"/>
            <w:gridSpan w:val="6"/>
            <w:vAlign w:val="center"/>
          </w:tcPr>
          <w:p>
            <w:pPr>
              <w:snapToGrid w:val="0"/>
              <w:spacing w:after="0" w:line="24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961" w:type="dxa"/>
            <w:gridSpan w:val="2"/>
            <w:vAlign w:val="center"/>
          </w:tcPr>
          <w:p>
            <w:pPr>
              <w:snapToGrid w:val="0"/>
              <w:spacing w:after="0" w:line="24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考勤、作业和课堂提问</w:t>
            </w:r>
          </w:p>
        </w:tc>
        <w:tc>
          <w:tcPr>
            <w:tcW w:w="5501" w:type="dxa"/>
            <w:gridSpan w:val="6"/>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不旷课，积极回答老师提问</w:t>
            </w:r>
          </w:p>
        </w:tc>
        <w:tc>
          <w:tcPr>
            <w:tcW w:w="1961" w:type="dxa"/>
            <w:gridSpan w:val="2"/>
            <w:vAlign w:val="center"/>
          </w:tcPr>
          <w:p>
            <w:pPr>
              <w:snapToGrid w:val="0"/>
              <w:spacing w:after="0" w:line="240" w:lineRule="atLeast"/>
              <w:ind w:left="180"/>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val="en-US" w:eastAsia="zh-CN"/>
              </w:rPr>
              <w:t>0</w:t>
            </w:r>
            <w:r>
              <w:rPr>
                <w:rFonts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501" w:type="dxa"/>
            <w:gridSpan w:val="6"/>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按时、按量完成作业，独立完成</w:t>
            </w:r>
          </w:p>
        </w:tc>
        <w:tc>
          <w:tcPr>
            <w:tcW w:w="1961" w:type="dxa"/>
            <w:gridSpan w:val="2"/>
            <w:vAlign w:val="center"/>
          </w:tcPr>
          <w:p>
            <w:pPr>
              <w:snapToGrid w:val="0"/>
              <w:spacing w:after="0" w:line="240" w:lineRule="atLeast"/>
              <w:ind w:left="180"/>
              <w:rPr>
                <w:rFonts w:ascii="宋体" w:hAnsi="宋体" w:eastAsia="宋体"/>
                <w:sz w:val="21"/>
                <w:szCs w:val="21"/>
                <w:lang w:eastAsia="zh-CN"/>
              </w:rPr>
            </w:pPr>
            <w:r>
              <w:rPr>
                <w:rFonts w:hint="eastAsia" w:ascii="宋体" w:hAnsi="宋体" w:eastAsia="宋体"/>
                <w:sz w:val="21"/>
                <w:szCs w:val="21"/>
                <w:lang w:val="en-US" w:eastAsia="zh-CN"/>
              </w:rPr>
              <w:t>30</w:t>
            </w:r>
            <w:r>
              <w:rPr>
                <w:rFonts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ascii="宋体" w:hAnsi="宋体" w:eastAsia="宋体"/>
                <w:sz w:val="21"/>
                <w:szCs w:val="21"/>
              </w:rPr>
            </w:pPr>
            <w:r>
              <w:rPr>
                <w:rFonts w:hint="eastAsia" w:ascii="宋体" w:hAnsi="宋体" w:eastAsia="宋体"/>
                <w:sz w:val="21"/>
                <w:szCs w:val="21"/>
              </w:rPr>
              <w:t>期末考试</w:t>
            </w:r>
          </w:p>
        </w:tc>
        <w:tc>
          <w:tcPr>
            <w:tcW w:w="5501" w:type="dxa"/>
            <w:gridSpan w:val="6"/>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根据评分标准进行评价</w:t>
            </w:r>
          </w:p>
        </w:tc>
        <w:tc>
          <w:tcPr>
            <w:tcW w:w="1961" w:type="dxa"/>
            <w:gridSpan w:val="2"/>
            <w:vAlign w:val="center"/>
          </w:tcPr>
          <w:p>
            <w:pPr>
              <w:snapToGrid w:val="0"/>
              <w:spacing w:after="0" w:line="240" w:lineRule="atLeast"/>
              <w:ind w:left="180"/>
              <w:rPr>
                <w:rFonts w:ascii="宋体" w:hAnsi="宋体" w:eastAsia="宋体"/>
                <w:sz w:val="21"/>
                <w:szCs w:val="21"/>
                <w:lang w:eastAsia="zh-CN"/>
              </w:rPr>
            </w:pPr>
            <w:r>
              <w:rPr>
                <w:rFonts w:ascii="宋体" w:hAnsi="宋体" w:eastAsia="宋体"/>
                <w:sz w:val="21"/>
                <w:szCs w:val="21"/>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ascii="宋体" w:hAnsi="宋体" w:eastAsia="宋体"/>
                <w:sz w:val="21"/>
                <w:szCs w:val="21"/>
                <w:lang w:eastAsia="zh-CN"/>
              </w:rPr>
            </w:pPr>
          </w:p>
        </w:tc>
        <w:tc>
          <w:tcPr>
            <w:tcW w:w="5501" w:type="dxa"/>
            <w:gridSpan w:val="6"/>
            <w:vAlign w:val="center"/>
          </w:tcPr>
          <w:p>
            <w:pPr>
              <w:snapToGrid w:val="0"/>
              <w:spacing w:after="0" w:line="240" w:lineRule="atLeast"/>
              <w:rPr>
                <w:rFonts w:ascii="宋体" w:hAnsi="宋体" w:eastAsia="宋体"/>
                <w:sz w:val="21"/>
                <w:szCs w:val="21"/>
                <w:lang w:eastAsia="zh-CN"/>
              </w:rPr>
            </w:pPr>
          </w:p>
        </w:tc>
        <w:tc>
          <w:tcPr>
            <w:tcW w:w="1961" w:type="dxa"/>
            <w:gridSpan w:val="2"/>
            <w:vAlign w:val="center"/>
          </w:tcPr>
          <w:p>
            <w:pPr>
              <w:snapToGrid w:val="0"/>
              <w:spacing w:after="0" w:line="240" w:lineRule="atLeast"/>
              <w:ind w:left="180"/>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snapToGrid w:val="0"/>
              <w:spacing w:after="0" w:line="24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w:t>
            </w:r>
            <w:r>
              <w:rPr>
                <w:rFonts w:ascii="宋体" w:hAnsi="宋体" w:eastAsia="宋体"/>
                <w:b/>
                <w:sz w:val="21"/>
                <w:szCs w:val="21"/>
                <w:lang w:eastAsia="zh-CN"/>
              </w:rPr>
              <w:t>2018</w:t>
            </w:r>
            <w:r>
              <w:rPr>
                <w:rFonts w:hint="eastAsia" w:ascii="宋体" w:hAnsi="宋体" w:eastAsia="宋体"/>
                <w:b/>
                <w:sz w:val="21"/>
                <w:szCs w:val="21"/>
                <w:lang w:eastAsia="zh-CN"/>
              </w:rPr>
              <w:t>年</w:t>
            </w:r>
            <w:r>
              <w:rPr>
                <w:rFonts w:ascii="宋体" w:hAnsi="宋体" w:eastAsia="宋体"/>
                <w:b/>
                <w:sz w:val="21"/>
                <w:szCs w:val="21"/>
                <w:lang w:eastAsia="zh-CN"/>
              </w:rPr>
              <w:t xml:space="preserve"> 9</w:t>
            </w:r>
            <w:r>
              <w:rPr>
                <w:rFonts w:hint="eastAsia" w:ascii="宋体" w:hAnsi="宋体" w:eastAsia="宋体"/>
                <w:b/>
                <w:sz w:val="21"/>
                <w:szCs w:val="21"/>
                <w:lang w:eastAsia="zh-CN"/>
              </w:rPr>
              <w:t>月</w:t>
            </w:r>
            <w:r>
              <w:rPr>
                <w:rFonts w:ascii="宋体" w:hAnsi="宋体" w:eastAsia="宋体"/>
                <w:b/>
                <w:sz w:val="21"/>
                <w:szCs w:val="21"/>
                <w:lang w:eastAsia="zh-CN"/>
              </w:rPr>
              <w:t xml:space="preserve"> 3</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10254" w:type="dxa"/>
            <w:gridSpan w:val="10"/>
          </w:tcPr>
          <w:p>
            <w:pPr>
              <w:tabs>
                <w:tab w:val="left" w:pos="1440"/>
              </w:tabs>
              <w:spacing w:after="0" w:line="24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240" w:lineRule="atLeast"/>
              <w:ind w:firstLine="57" w:firstLineChars="27"/>
              <w:jc w:val="left"/>
              <w:rPr>
                <w:rFonts w:ascii="宋体" w:hAnsi="宋体" w:eastAsia="宋体"/>
                <w:b/>
                <w:sz w:val="21"/>
                <w:szCs w:val="21"/>
                <w:lang w:eastAsia="zh-CN"/>
              </w:rPr>
            </w:pPr>
          </w:p>
          <w:p>
            <w:pPr>
              <w:spacing w:after="0" w:line="240" w:lineRule="atLeast"/>
              <w:ind w:firstLine="57" w:firstLineChars="27"/>
              <w:jc w:val="left"/>
              <w:rPr>
                <w:rFonts w:ascii="宋体" w:hAnsi="宋体" w:eastAsia="宋体"/>
                <w:b/>
                <w:sz w:val="21"/>
                <w:szCs w:val="21"/>
                <w:lang w:eastAsia="zh-CN"/>
              </w:rPr>
            </w:pPr>
          </w:p>
          <w:p>
            <w:pPr>
              <w:spacing w:after="0" w:line="240" w:lineRule="atLeast"/>
              <w:rPr>
                <w:rFonts w:ascii="宋体" w:hAnsi="宋体" w:eastAsia="宋体"/>
                <w:sz w:val="21"/>
                <w:szCs w:val="21"/>
                <w:lang w:eastAsia="zh-CN"/>
              </w:rPr>
            </w:pPr>
          </w:p>
          <w:p>
            <w:pPr>
              <w:spacing w:after="0" w:line="240" w:lineRule="atLeast"/>
              <w:rPr>
                <w:rFonts w:ascii="宋体" w:hAnsi="宋体" w:eastAsia="宋体"/>
                <w:sz w:val="21"/>
                <w:szCs w:val="21"/>
                <w:lang w:eastAsia="zh-CN"/>
              </w:rPr>
            </w:pPr>
            <w:bookmarkStart w:id="0" w:name="_GoBack"/>
            <w:bookmarkEnd w:id="0"/>
          </w:p>
          <w:p>
            <w:pPr>
              <w:spacing w:after="0" w:line="240" w:lineRule="atLeast"/>
              <w:ind w:right="420"/>
              <w:rPr>
                <w:rFonts w:ascii="宋体" w:hAnsi="宋体" w:eastAsia="宋体"/>
                <w:sz w:val="21"/>
                <w:szCs w:val="21"/>
                <w:lang w:eastAsia="zh-CN"/>
              </w:rPr>
            </w:pPr>
          </w:p>
          <w:p>
            <w:pPr>
              <w:spacing w:after="0" w:line="24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w:t>
            </w:r>
            <w:r>
              <w:rPr>
                <w:rFonts w:ascii="宋体" w:hAnsi="宋体" w:eastAsia="宋体"/>
                <w:sz w:val="21"/>
                <w:szCs w:val="21"/>
                <w:lang w:eastAsia="zh-CN"/>
              </w:rPr>
              <w:t xml:space="preserve">                         </w:t>
            </w:r>
            <w:r>
              <w:rPr>
                <w:rFonts w:hint="eastAsia" w:ascii="宋体" w:hAnsi="宋体" w:eastAsia="宋体"/>
                <w:sz w:val="21"/>
                <w:szCs w:val="21"/>
                <w:lang w:eastAsia="zh-CN"/>
              </w:rPr>
              <w:t>日期：</w:t>
            </w:r>
            <w:r>
              <w:rPr>
                <w:rFonts w:ascii="宋体" w:hAnsi="宋体" w:eastAsia="宋体"/>
                <w:sz w:val="21"/>
                <w:szCs w:val="21"/>
                <w:lang w:eastAsia="zh-CN"/>
              </w:rPr>
              <w:t xml:space="preserve">      </w:t>
            </w:r>
            <w:r>
              <w:rPr>
                <w:rFonts w:hint="eastAsia" w:ascii="宋体" w:hAnsi="宋体" w:eastAsia="宋体"/>
                <w:sz w:val="21"/>
                <w:szCs w:val="21"/>
                <w:lang w:eastAsia="zh-CN"/>
              </w:rPr>
              <w:t>年</w:t>
            </w:r>
            <w:r>
              <w:rPr>
                <w:rFonts w:ascii="宋体" w:hAnsi="宋体" w:eastAsia="宋体"/>
                <w:sz w:val="21"/>
                <w:szCs w:val="21"/>
                <w:lang w:eastAsia="zh-CN"/>
              </w:rPr>
              <w:t xml:space="preserve">    </w:t>
            </w:r>
            <w:r>
              <w:rPr>
                <w:rFonts w:hint="eastAsia" w:ascii="宋体" w:hAnsi="宋体" w:eastAsia="宋体"/>
                <w:sz w:val="21"/>
                <w:szCs w:val="21"/>
                <w:lang w:eastAsia="zh-CN"/>
              </w:rPr>
              <w:t>月</w:t>
            </w:r>
            <w:r>
              <w:rPr>
                <w:rFonts w:ascii="宋体" w:hAnsi="宋体" w:eastAsia="宋体"/>
                <w:sz w:val="21"/>
                <w:szCs w:val="21"/>
                <w:lang w:eastAsia="zh-CN"/>
              </w:rPr>
              <w:t xml:space="preserve">    </w:t>
            </w:r>
            <w:r>
              <w:rPr>
                <w:rFonts w:hint="eastAsia" w:ascii="宋体" w:hAnsi="宋体" w:eastAsia="宋体"/>
                <w:sz w:val="21"/>
                <w:szCs w:val="21"/>
                <w:lang w:eastAsia="zh-CN"/>
              </w:rPr>
              <w:t>日</w:t>
            </w:r>
          </w:p>
          <w:p>
            <w:pPr>
              <w:snapToGrid w:val="0"/>
              <w:spacing w:after="0" w:line="24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hint="eastAsia" w:ascii="宋体" w:hAnsi="宋体" w:eastAsia="宋体"/>
          <w:b/>
          <w:bCs/>
          <w:sz w:val="21"/>
          <w:szCs w:val="21"/>
          <w:lang w:eastAsia="zh-CN"/>
        </w:rPr>
        <w:t>注：</w:t>
      </w:r>
      <w:r>
        <w:rPr>
          <w:rFonts w:ascii="宋体" w:hAnsi="宋体" w:eastAsia="宋体"/>
          <w:b/>
          <w:bCs/>
          <w:sz w:val="21"/>
          <w:szCs w:val="21"/>
          <w:lang w:eastAsia="zh-CN"/>
        </w:rPr>
        <w:t>1</w:t>
      </w:r>
      <w:r>
        <w:rPr>
          <w:rFonts w:hint="eastAsia" w:ascii="宋体" w:hAnsi="宋体" w:eastAsia="宋体"/>
          <w:b/>
          <w:bCs/>
          <w:sz w:val="21"/>
          <w:szCs w:val="21"/>
          <w:lang w:eastAsia="zh-CN"/>
        </w:rPr>
        <w:t>、课程</w:t>
      </w:r>
      <w:r>
        <w:rPr>
          <w:rFonts w:hint="eastAsia" w:ascii="宋体" w:hAnsi="宋体" w:eastAsia="宋体"/>
          <w:b/>
          <w:sz w:val="21"/>
          <w:szCs w:val="21"/>
          <w:lang w:eastAsia="zh-CN"/>
        </w:rPr>
        <w:t>教学目标：请精炼概括</w:t>
      </w:r>
      <w:r>
        <w:rPr>
          <w:rFonts w:ascii="宋体" w:hAnsi="宋体" w:eastAsia="宋体"/>
          <w:b/>
          <w:sz w:val="21"/>
          <w:szCs w:val="21"/>
          <w:lang w:eastAsia="zh-CN"/>
        </w:rPr>
        <w:t>3-5</w:t>
      </w:r>
      <w:r>
        <w:rPr>
          <w:rFonts w:hint="eastAsia" w:ascii="宋体" w:hAnsi="宋体" w:eastAsia="宋体"/>
          <w:b/>
          <w:sz w:val="21"/>
          <w:szCs w:val="21"/>
          <w:lang w:eastAsia="zh-CN"/>
        </w:rPr>
        <w:t>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ascii="宋体" w:hAnsi="宋体" w:eastAsia="宋体"/>
          <w:b/>
          <w:sz w:val="21"/>
          <w:szCs w:val="21"/>
          <w:lang w:eastAsia="zh-CN"/>
        </w:rPr>
        <w:t xml:space="preserve">    2</w:t>
      </w:r>
      <w:r>
        <w:rPr>
          <w:rFonts w:hint="eastAsia" w:ascii="宋体" w:hAnsi="宋体" w:eastAsia="宋体"/>
          <w:b/>
          <w:sz w:val="21"/>
          <w:szCs w:val="21"/>
          <w:lang w:eastAsia="zh-CN"/>
        </w:rPr>
        <w:t>、学生核心能力即毕业要求或培养要求，请任课教师从授课对象人才培养方案中对应部分复制（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ascii="宋体" w:hAnsi="宋体" w:eastAsia="宋体"/>
          <w:b/>
          <w:sz w:val="21"/>
          <w:szCs w:val="21"/>
          <w:lang w:eastAsia="zh-CN"/>
        </w:rPr>
        <w:t xml:space="preserve">    3</w:t>
      </w:r>
      <w:r>
        <w:rPr>
          <w:rFonts w:hint="eastAsia" w:ascii="宋体" w:hAnsi="宋体" w:eastAsia="宋体"/>
          <w:b/>
          <w:sz w:val="21"/>
          <w:szCs w:val="21"/>
          <w:lang w:eastAsia="zh-CN"/>
        </w:rPr>
        <w:t>、教学方式可选：课堂讲授</w:t>
      </w:r>
      <w:r>
        <w:rPr>
          <w:rFonts w:ascii="宋体" w:hAnsi="宋体" w:eastAsia="宋体"/>
          <w:b/>
          <w:sz w:val="21"/>
          <w:szCs w:val="21"/>
          <w:lang w:eastAsia="zh-CN"/>
        </w:rPr>
        <w:t>/</w:t>
      </w:r>
      <w:r>
        <w:rPr>
          <w:rFonts w:hint="eastAsia" w:ascii="宋体" w:hAnsi="宋体" w:eastAsia="宋体"/>
          <w:b/>
          <w:sz w:val="21"/>
          <w:szCs w:val="21"/>
          <w:lang w:eastAsia="zh-CN"/>
        </w:rPr>
        <w:t>小组讨论</w:t>
      </w:r>
      <w:r>
        <w:rPr>
          <w:rFonts w:ascii="宋体" w:hAnsi="宋体" w:eastAsia="宋体"/>
          <w:b/>
          <w:sz w:val="21"/>
          <w:szCs w:val="21"/>
          <w:lang w:eastAsia="zh-CN"/>
        </w:rPr>
        <w:t>/</w:t>
      </w:r>
      <w:r>
        <w:rPr>
          <w:rFonts w:hint="eastAsia" w:ascii="宋体" w:hAnsi="宋体" w:eastAsia="宋体"/>
          <w:b/>
          <w:sz w:val="21"/>
          <w:szCs w:val="21"/>
          <w:lang w:eastAsia="zh-CN"/>
        </w:rPr>
        <w:t>实验</w:t>
      </w:r>
      <w:r>
        <w:rPr>
          <w:rFonts w:ascii="宋体" w:hAnsi="宋体" w:eastAsia="宋体"/>
          <w:b/>
          <w:sz w:val="21"/>
          <w:szCs w:val="21"/>
          <w:lang w:eastAsia="zh-CN"/>
        </w:rPr>
        <w:t>/</w:t>
      </w:r>
      <w:r>
        <w:rPr>
          <w:rFonts w:hint="eastAsia" w:ascii="宋体" w:hAnsi="宋体" w:eastAsia="宋体"/>
          <w:b/>
          <w:sz w:val="21"/>
          <w:szCs w:val="21"/>
          <w:lang w:eastAsia="zh-CN"/>
        </w:rPr>
        <w:t>实训</w:t>
      </w:r>
    </w:p>
    <w:p>
      <w:pPr>
        <w:spacing w:line="360" w:lineRule="exact"/>
        <w:rPr>
          <w:rFonts w:ascii="宋体" w:hAnsi="宋体" w:eastAsia="宋体"/>
          <w:b/>
          <w:sz w:val="21"/>
          <w:szCs w:val="21"/>
          <w:lang w:eastAsia="zh-CN"/>
        </w:rPr>
      </w:pPr>
      <w:r>
        <w:rPr>
          <w:rFonts w:ascii="宋体" w:hAnsi="宋体" w:eastAsia="宋体"/>
          <w:b/>
          <w:sz w:val="21"/>
          <w:szCs w:val="21"/>
          <w:lang w:eastAsia="zh-CN"/>
        </w:rPr>
        <w:t xml:space="preserve">    4</w:t>
      </w:r>
      <w:r>
        <w:rPr>
          <w:rFonts w:hint="eastAsia" w:ascii="宋体" w:hAnsi="宋体" w:eastAsia="宋体"/>
          <w:b/>
          <w:sz w:val="21"/>
          <w:szCs w:val="21"/>
          <w:lang w:eastAsia="zh-CN"/>
        </w:rPr>
        <w:t>、若课程无理论教学环节或无实践教学环节，可将相应的教学进度表删掉。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PMingLiU">
    <w:panose1 w:val="02020300000000000000"/>
    <w:charset w:val="88"/>
    <w:family w:val="roman"/>
    <w:pitch w:val="default"/>
    <w:sig w:usb0="00000003" w:usb1="082E0000" w:usb2="00000016" w:usb3="00000000" w:csb0="00100001" w:csb1="00000000"/>
  </w:font>
  <w:font w:name="DFKai-SB">
    <w:altName w:val="MingLiU"/>
    <w:panose1 w:val="03000509000000000000"/>
    <w:charset w:val="88"/>
    <w:family w:val="script"/>
    <w:pitch w:val="default"/>
    <w:sig w:usb0="00000000" w:usb1="00000000" w:usb2="00000016" w:usb3="00000000" w:csb0="00100001" w:csb1="00000000"/>
  </w:font>
  <w:font w:name="CIDFont + F2">
    <w:altName w:val="Courier New"/>
    <w:panose1 w:val="00000000000000000000"/>
    <w:charset w:val="00"/>
    <w:family w:val="auto"/>
    <w:pitch w:val="default"/>
    <w:sig w:usb0="00000000" w:usb1="00000000" w:usb2="00000000" w:usb3="00000000" w:csb0="00000001" w:csb1="00000000"/>
  </w:font>
  <w:font w:name="Tahoma">
    <w:panose1 w:val="020B0604030504040204"/>
    <w:charset w:val="00"/>
    <w:family w:val="auto"/>
    <w:pitch w:val="default"/>
    <w:sig w:usb0="61007A87" w:usb1="80000000" w:usb2="00000008" w:usb3="00000000" w:csb0="200101FF" w:csb1="20280000"/>
  </w:font>
  <w:font w:name="MingLiU">
    <w:panose1 w:val="02020309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05D39"/>
    <w:rsid w:val="00012544"/>
    <w:rsid w:val="000546C2"/>
    <w:rsid w:val="000551B8"/>
    <w:rsid w:val="00061F27"/>
    <w:rsid w:val="0006698D"/>
    <w:rsid w:val="00072FED"/>
    <w:rsid w:val="00087B74"/>
    <w:rsid w:val="000A7ED2"/>
    <w:rsid w:val="000B626E"/>
    <w:rsid w:val="000C2D4A"/>
    <w:rsid w:val="000E0AE8"/>
    <w:rsid w:val="00155E5A"/>
    <w:rsid w:val="00171228"/>
    <w:rsid w:val="00173269"/>
    <w:rsid w:val="001B31E9"/>
    <w:rsid w:val="001D28E8"/>
    <w:rsid w:val="001D74E7"/>
    <w:rsid w:val="001E57AA"/>
    <w:rsid w:val="001F20BC"/>
    <w:rsid w:val="002111AE"/>
    <w:rsid w:val="00227119"/>
    <w:rsid w:val="00271F37"/>
    <w:rsid w:val="002C0BAC"/>
    <w:rsid w:val="002E27E1"/>
    <w:rsid w:val="003044FA"/>
    <w:rsid w:val="0037561C"/>
    <w:rsid w:val="003C3862"/>
    <w:rsid w:val="003C66D8"/>
    <w:rsid w:val="003E66A6"/>
    <w:rsid w:val="00414FC8"/>
    <w:rsid w:val="00457E42"/>
    <w:rsid w:val="004A5180"/>
    <w:rsid w:val="004B3994"/>
    <w:rsid w:val="004D29DE"/>
    <w:rsid w:val="004E0481"/>
    <w:rsid w:val="004E7804"/>
    <w:rsid w:val="00512F04"/>
    <w:rsid w:val="005639AB"/>
    <w:rsid w:val="0057317D"/>
    <w:rsid w:val="005911D3"/>
    <w:rsid w:val="005D15C6"/>
    <w:rsid w:val="005F174F"/>
    <w:rsid w:val="0063410F"/>
    <w:rsid w:val="00640ADF"/>
    <w:rsid w:val="0065651C"/>
    <w:rsid w:val="006E14BE"/>
    <w:rsid w:val="006F1ED0"/>
    <w:rsid w:val="0071031A"/>
    <w:rsid w:val="00735FDE"/>
    <w:rsid w:val="00737269"/>
    <w:rsid w:val="00766209"/>
    <w:rsid w:val="00770F0D"/>
    <w:rsid w:val="00776AF2"/>
    <w:rsid w:val="00785779"/>
    <w:rsid w:val="007A154B"/>
    <w:rsid w:val="007C642A"/>
    <w:rsid w:val="007D37C3"/>
    <w:rsid w:val="008147FF"/>
    <w:rsid w:val="00815F78"/>
    <w:rsid w:val="008512DF"/>
    <w:rsid w:val="00855020"/>
    <w:rsid w:val="00885EED"/>
    <w:rsid w:val="00892ADC"/>
    <w:rsid w:val="00896971"/>
    <w:rsid w:val="008F6642"/>
    <w:rsid w:val="00913CA2"/>
    <w:rsid w:val="00917C66"/>
    <w:rsid w:val="009349EE"/>
    <w:rsid w:val="00950CEC"/>
    <w:rsid w:val="00956A64"/>
    <w:rsid w:val="009920FC"/>
    <w:rsid w:val="009A2B5C"/>
    <w:rsid w:val="009B3EAE"/>
    <w:rsid w:val="009B5ECB"/>
    <w:rsid w:val="009C3354"/>
    <w:rsid w:val="009D1694"/>
    <w:rsid w:val="009D208B"/>
    <w:rsid w:val="009D3079"/>
    <w:rsid w:val="009F76FA"/>
    <w:rsid w:val="00A50FE2"/>
    <w:rsid w:val="00A51CB7"/>
    <w:rsid w:val="00A84D68"/>
    <w:rsid w:val="00A8545B"/>
    <w:rsid w:val="00A85774"/>
    <w:rsid w:val="00AA199F"/>
    <w:rsid w:val="00AB00C2"/>
    <w:rsid w:val="00AC7F2F"/>
    <w:rsid w:val="00AE48DD"/>
    <w:rsid w:val="00B05FEC"/>
    <w:rsid w:val="00BB35F5"/>
    <w:rsid w:val="00C06843"/>
    <w:rsid w:val="00C41D05"/>
    <w:rsid w:val="00C479CB"/>
    <w:rsid w:val="00C66038"/>
    <w:rsid w:val="00C705DD"/>
    <w:rsid w:val="00C76FA2"/>
    <w:rsid w:val="00C85EAA"/>
    <w:rsid w:val="00CA12EC"/>
    <w:rsid w:val="00CA1AB8"/>
    <w:rsid w:val="00CB38DE"/>
    <w:rsid w:val="00CC4A46"/>
    <w:rsid w:val="00CD2F8F"/>
    <w:rsid w:val="00D4228E"/>
    <w:rsid w:val="00D45246"/>
    <w:rsid w:val="00D56BE6"/>
    <w:rsid w:val="00D62B41"/>
    <w:rsid w:val="00D64E6B"/>
    <w:rsid w:val="00DA6ED0"/>
    <w:rsid w:val="00DB45CF"/>
    <w:rsid w:val="00DB5724"/>
    <w:rsid w:val="00DD3B81"/>
    <w:rsid w:val="00DF5C03"/>
    <w:rsid w:val="00E0505F"/>
    <w:rsid w:val="00E413E8"/>
    <w:rsid w:val="00E53E23"/>
    <w:rsid w:val="00E741EE"/>
    <w:rsid w:val="00EC2295"/>
    <w:rsid w:val="00ED3FCA"/>
    <w:rsid w:val="00EF04EA"/>
    <w:rsid w:val="00F31667"/>
    <w:rsid w:val="00F31BCE"/>
    <w:rsid w:val="00F617C2"/>
    <w:rsid w:val="00F96D96"/>
    <w:rsid w:val="00FA07F5"/>
    <w:rsid w:val="00FB1304"/>
    <w:rsid w:val="00FE22C8"/>
    <w:rsid w:val="00FE462D"/>
    <w:rsid w:val="00FF21E1"/>
    <w:rsid w:val="21F25502"/>
    <w:rsid w:val="28AD1D92"/>
    <w:rsid w:val="2C23799B"/>
    <w:rsid w:val="62602DFF"/>
    <w:rsid w:val="75396A6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kern w:val="0"/>
      <w:sz w:val="24"/>
      <w:szCs w:val="22"/>
      <w:lang w:val="en-US" w:eastAsia="en-US"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99"/>
    <w:pPr>
      <w:spacing w:after="0"/>
    </w:pPr>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uiPriority w:val="99"/>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99"/>
    <w:rPr>
      <w:rFonts w:ascii="CIDFont + F2" w:hAnsi="CIDFont + F2" w:cs="CIDFont + F2"/>
      <w:color w:val="000000"/>
      <w:sz w:val="20"/>
      <w:szCs w:val="20"/>
    </w:rPr>
  </w:style>
  <w:style w:type="character" w:customStyle="1" w:styleId="10">
    <w:name w:val="Header Char"/>
    <w:basedOn w:val="5"/>
    <w:link w:val="4"/>
    <w:locked/>
    <w:uiPriority w:val="99"/>
    <w:rPr>
      <w:rFonts w:eastAsia="PMingLiU" w:cs="Times New Roman"/>
      <w:sz w:val="18"/>
      <w:szCs w:val="18"/>
      <w:lang w:eastAsia="en-US"/>
    </w:rPr>
  </w:style>
  <w:style w:type="character" w:customStyle="1" w:styleId="11">
    <w:name w:val="Footer Char"/>
    <w:basedOn w:val="5"/>
    <w:link w:val="3"/>
    <w:locked/>
    <w:uiPriority w:val="99"/>
    <w:rPr>
      <w:rFonts w:eastAsia="PMingLiU" w:cs="Times New Roman"/>
      <w:sz w:val="18"/>
      <w:szCs w:val="18"/>
      <w:lang w:eastAsia="en-US"/>
    </w:rPr>
  </w:style>
  <w:style w:type="paragraph" w:styleId="12">
    <w:name w:val="List Paragraph"/>
    <w:basedOn w:val="1"/>
    <w:qFormat/>
    <w:uiPriority w:val="99"/>
    <w:pPr>
      <w:ind w:firstLine="420" w:firstLineChars="200"/>
    </w:pPr>
  </w:style>
  <w:style w:type="character" w:customStyle="1" w:styleId="13">
    <w:name w:val="Balloon Text Char"/>
    <w:basedOn w:val="5"/>
    <w:link w:val="2"/>
    <w:locked/>
    <w:uiPriority w:val="99"/>
    <w:rPr>
      <w:rFonts w:eastAsia="PMingLiU" w:cs="Times New Roman"/>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3</Pages>
  <Words>339</Words>
  <Characters>1935</Characters>
  <Lines>0</Lines>
  <Paragraphs>0</Paragraphs>
  <TotalTime>162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2018-09-03T02:20:00Z</dcterms:created>
  <dc:creator>lenovo</dc:creator>
  <cp:lastModifiedBy>Administrator</cp:lastModifiedBy>
  <cp:lastPrinted>2017-01-05T16:24:00Z</cp:lastPrinted>
  <dcterms:modified xsi:type="dcterms:W3CDTF">2018-09-07T02:18:38Z</dcterms:modified>
  <dc:title>《******》课程教学大纲</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